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b/>
          <w:color w:val="000000" w:themeColor="text1"/>
          <w:kern w:val="0"/>
          <w:sz w:val="32"/>
          <w:szCs w:val="21"/>
          <w14:textFill>
            <w14:solidFill>
              <w14:schemeClr w14:val="tx1"/>
            </w14:solidFill>
          </w14:textFill>
        </w:rPr>
      </w:pPr>
      <w:r>
        <w:rPr>
          <w:rFonts w:asciiTheme="minorHAnsi" w:hAnsiTheme="minorHAnsi" w:eastAsiaTheme="majorEastAsia" w:cstheme="minorHAnsi"/>
          <w:b/>
          <w:color w:val="000000" w:themeColor="text1"/>
          <w:kern w:val="0"/>
          <w:sz w:val="32"/>
          <w:szCs w:val="21"/>
          <w14:textFill>
            <w14:solidFill>
              <w14:schemeClr w14:val="tx1"/>
            </w14:solidFill>
          </w14:textFill>
        </w:rPr>
        <w:t>美国加州大学河滨分校访学</w:t>
      </w:r>
      <w:r>
        <w:rPr>
          <w:rFonts w:hint="eastAsia" w:asciiTheme="minorHAnsi" w:hAnsiTheme="minorHAnsi" w:eastAsiaTheme="majorEastAsia" w:cstheme="minorHAnsi"/>
          <w:b/>
          <w:color w:val="000000" w:themeColor="text1"/>
          <w:kern w:val="0"/>
          <w:sz w:val="32"/>
          <w:szCs w:val="21"/>
          <w14:textFill>
            <w14:solidFill>
              <w14:schemeClr w14:val="tx1"/>
            </w14:solidFill>
          </w14:textFill>
        </w:rPr>
        <w:t>项目</w:t>
      </w:r>
    </w:p>
    <w:p>
      <w:pPr>
        <w:widowControl/>
        <w:spacing w:line="360" w:lineRule="auto"/>
        <w:jc w:val="left"/>
        <w:rPr>
          <w:rFonts w:asciiTheme="minorHAnsi" w:hAnsiTheme="minorHAnsi" w:eastAsiaTheme="majorEastAsia" w:cstheme="minorHAnsi"/>
          <w:color w:val="000000" w:themeColor="text1"/>
          <w:szCs w:val="21"/>
          <w14:textFill>
            <w14:solidFill>
              <w14:schemeClr w14:val="tx1"/>
            </w14:solidFill>
          </w14:textFill>
        </w:rPr>
      </w:pPr>
    </w:p>
    <w:p>
      <w:pPr>
        <w:widowControl/>
        <w:numPr>
          <w:ilvl w:val="0"/>
          <w:numId w:val="1"/>
        </w:numPr>
        <w:spacing w:line="360" w:lineRule="auto"/>
        <w:jc w:val="left"/>
        <w:rPr>
          <w:rFonts w:asciiTheme="minorHAnsi" w:hAnsiTheme="minorHAnsi" w:eastAsiaTheme="majorEastAsia" w:cstheme="minorHAnsi"/>
          <w:b/>
          <w:bCs/>
          <w:color w:val="000000" w:themeColor="text1"/>
          <w:kern w:val="0"/>
          <w:szCs w:val="21"/>
          <w14:textFill>
            <w14:solidFill>
              <w14:schemeClr w14:val="tx1"/>
            </w14:solidFill>
          </w14:textFill>
        </w:rPr>
      </w:pPr>
      <w:r>
        <w:rPr>
          <w:rFonts w:asciiTheme="minorHAnsi" w:hAnsiTheme="minorHAnsi" w:eastAsiaTheme="majorEastAsia" w:cstheme="minorHAnsi"/>
          <w:b/>
          <w:bCs/>
          <w:color w:val="000000" w:themeColor="text1"/>
          <w:kern w:val="0"/>
          <w:szCs w:val="21"/>
          <w14:textFill>
            <w14:solidFill>
              <w14:schemeClr w14:val="tx1"/>
            </w14:solidFill>
          </w14:textFill>
        </w:rPr>
        <w:t>项目介绍</w:t>
      </w:r>
    </w:p>
    <w:p>
      <w:pPr>
        <w:widowControl/>
        <w:spacing w:line="360" w:lineRule="auto"/>
        <w:jc w:val="left"/>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b/>
          <w:bCs/>
          <w:color w:val="000000" w:themeColor="text1"/>
          <w:kern w:val="0"/>
          <w:szCs w:val="21"/>
          <w14:textFill>
            <w14:solidFill>
              <w14:schemeClr w14:val="tx1"/>
            </w14:solidFill>
          </w14:textFill>
        </w:rPr>
        <w:t>1、</w:t>
      </w:r>
      <w:r>
        <w:rPr>
          <w:rFonts w:hint="eastAsia" w:asciiTheme="minorHAnsi" w:hAnsiTheme="minorHAnsi" w:eastAsiaTheme="majorEastAsia" w:cstheme="minorHAnsi"/>
          <w:b/>
          <w:bCs/>
          <w:color w:val="000000" w:themeColor="text1"/>
          <w:kern w:val="0"/>
          <w:szCs w:val="21"/>
          <w14:textFill>
            <w14:solidFill>
              <w14:schemeClr w14:val="tx1"/>
            </w14:solidFill>
          </w14:textFill>
        </w:rPr>
        <w:t xml:space="preserve"> 加州大学河滨分校简介</w:t>
      </w:r>
    </w:p>
    <w:p>
      <w:pPr>
        <w:widowControl/>
        <w:spacing w:line="360" w:lineRule="auto"/>
        <w:ind w:left="1" w:firstLine="419"/>
        <w:jc w:val="left"/>
        <w:rPr>
          <w:rFonts w:asciiTheme="minorHAnsi" w:hAnsiTheme="minorHAnsi" w:cstheme="minorHAnsi"/>
          <w:color w:val="000000" w:themeColor="text1"/>
          <w:kern w:val="0"/>
          <w:szCs w:val="21"/>
          <w14:textFill>
            <w14:solidFill>
              <w14:schemeClr w14:val="tx1"/>
            </w14:solidFill>
          </w14:textFill>
        </w:rPr>
      </w:pPr>
      <w:r>
        <w:rPr>
          <w:rFonts w:asciiTheme="minorHAnsi" w:hAnsiTheme="minorHAnsi" w:cstheme="minorHAnsi"/>
          <w:color w:val="000000" w:themeColor="text1"/>
          <w:kern w:val="0"/>
          <w:szCs w:val="21"/>
          <w14:textFill>
            <w14:solidFill>
              <w14:schemeClr w14:val="tx1"/>
            </w14:solidFill>
          </w14:textFill>
        </w:rPr>
        <w:t>加州大学河滨分校是一所美国著名的公立研究型大学，是加州大学系统中十大分校之一。加州大学河滨分校位于加利福尼亚州河滨市，距离洛杉矶一小时车程。加州大学河滨分校除了以其高质量的教育水平和</w:t>
      </w:r>
      <w:r>
        <w:rPr>
          <w:rFonts w:hint="eastAsia" w:asciiTheme="minorHAnsi" w:hAnsiTheme="minorHAnsi" w:cstheme="minorHAnsi"/>
          <w:color w:val="000000" w:themeColor="text1"/>
          <w:kern w:val="0"/>
          <w:szCs w:val="21"/>
          <w14:textFill>
            <w14:solidFill>
              <w14:schemeClr w14:val="tx1"/>
            </w14:solidFill>
          </w14:textFill>
        </w:rPr>
        <w:t>“</w:t>
      </w:r>
      <w:r>
        <w:rPr>
          <w:rFonts w:asciiTheme="minorHAnsi" w:hAnsiTheme="minorHAnsi" w:cstheme="minorHAnsi"/>
          <w:color w:val="000000" w:themeColor="text1"/>
          <w:kern w:val="0"/>
          <w:szCs w:val="21"/>
          <w14:textFill>
            <w14:solidFill>
              <w14:schemeClr w14:val="tx1"/>
            </w14:solidFill>
          </w14:textFill>
        </w:rPr>
        <w:t>全美最美校园</w:t>
      </w:r>
      <w:r>
        <w:rPr>
          <w:rFonts w:hint="eastAsia" w:asciiTheme="minorHAnsi" w:hAnsiTheme="minorHAnsi" w:cstheme="minorHAnsi"/>
          <w:color w:val="000000" w:themeColor="text1"/>
          <w:kern w:val="0"/>
          <w:szCs w:val="21"/>
          <w14:textFill>
            <w14:solidFill>
              <w14:schemeClr w14:val="tx1"/>
            </w14:solidFill>
          </w14:textFill>
        </w:rPr>
        <w:t>”</w:t>
      </w:r>
      <w:r>
        <w:rPr>
          <w:rFonts w:asciiTheme="minorHAnsi" w:hAnsiTheme="minorHAnsi" w:cstheme="minorHAnsi"/>
          <w:color w:val="000000" w:themeColor="text1"/>
          <w:kern w:val="0"/>
          <w:szCs w:val="21"/>
          <w14:textFill>
            <w14:solidFill>
              <w14:schemeClr w14:val="tx1"/>
            </w14:solidFill>
          </w14:textFill>
        </w:rPr>
        <w:t>闻名于世，更以学生多样化、教学理念多样化、课程多样化为特点，位列《美国新闻与世界报道》</w:t>
      </w:r>
      <w:r>
        <w:rPr>
          <w:rFonts w:hint="eastAsia" w:asciiTheme="minorHAnsi" w:hAnsiTheme="minorHAnsi" w:cstheme="minorHAnsi"/>
          <w:color w:val="000000" w:themeColor="text1"/>
          <w:kern w:val="0"/>
          <w:szCs w:val="21"/>
          <w14:textFill>
            <w14:solidFill>
              <w14:schemeClr w14:val="tx1"/>
            </w14:solidFill>
          </w14:textFill>
        </w:rPr>
        <w:t>“</w:t>
      </w:r>
      <w:r>
        <w:rPr>
          <w:rFonts w:asciiTheme="minorHAnsi" w:hAnsiTheme="minorHAnsi" w:cstheme="minorHAnsi"/>
          <w:color w:val="000000" w:themeColor="text1"/>
          <w:kern w:val="0"/>
          <w:szCs w:val="21"/>
          <w14:textFill>
            <w14:solidFill>
              <w14:schemeClr w14:val="tx1"/>
            </w14:solidFill>
          </w14:textFill>
        </w:rPr>
        <w:t>全美教育多样化</w:t>
      </w:r>
      <w:r>
        <w:rPr>
          <w:rFonts w:hint="eastAsia" w:asciiTheme="minorHAnsi" w:hAnsiTheme="minorHAnsi" w:cstheme="minorHAnsi"/>
          <w:color w:val="000000" w:themeColor="text1"/>
          <w:kern w:val="0"/>
          <w:szCs w:val="21"/>
          <w14:textFill>
            <w14:solidFill>
              <w14:schemeClr w14:val="tx1"/>
            </w14:solidFill>
          </w14:textFill>
        </w:rPr>
        <w:t>”</w:t>
      </w:r>
      <w:r>
        <w:rPr>
          <w:rFonts w:asciiTheme="minorHAnsi" w:hAnsiTheme="minorHAnsi" w:cstheme="minorHAnsi"/>
          <w:color w:val="000000" w:themeColor="text1"/>
          <w:kern w:val="0"/>
          <w:szCs w:val="21"/>
          <w14:textFill>
            <w14:solidFill>
              <w14:schemeClr w14:val="tx1"/>
            </w14:solidFill>
          </w14:textFill>
        </w:rPr>
        <w:t>排名第五。2014年4月，美国《时代》杂志评选加州大学河滨分校为美国</w:t>
      </w:r>
      <w:r>
        <w:rPr>
          <w:rFonts w:hint="eastAsia" w:asciiTheme="minorHAnsi" w:hAnsiTheme="minorHAnsi" w:cstheme="minorHAnsi"/>
          <w:color w:val="000000" w:themeColor="text1"/>
          <w:kern w:val="0"/>
          <w:szCs w:val="21"/>
          <w14:textFill>
            <w14:solidFill>
              <w14:schemeClr w14:val="tx1"/>
            </w14:solidFill>
          </w14:textFill>
        </w:rPr>
        <w:t>“</w:t>
      </w:r>
      <w:r>
        <w:rPr>
          <w:rFonts w:asciiTheme="minorHAnsi" w:hAnsiTheme="minorHAnsi" w:cstheme="minorHAnsi"/>
          <w:color w:val="000000" w:themeColor="text1"/>
          <w:kern w:val="0"/>
          <w:szCs w:val="21"/>
          <w14:textFill>
            <w14:solidFill>
              <w14:schemeClr w14:val="tx1"/>
            </w14:solidFill>
          </w14:textFill>
        </w:rPr>
        <w:t>性价比最高</w:t>
      </w:r>
      <w:r>
        <w:rPr>
          <w:rFonts w:hint="eastAsia" w:asciiTheme="minorHAnsi" w:hAnsiTheme="minorHAnsi" w:cstheme="minorHAnsi"/>
          <w:color w:val="000000" w:themeColor="text1"/>
          <w:kern w:val="0"/>
          <w:szCs w:val="21"/>
          <w14:textFill>
            <w14:solidFill>
              <w14:schemeClr w14:val="tx1"/>
            </w14:solidFill>
          </w14:textFill>
        </w:rPr>
        <w:t>”</w:t>
      </w:r>
      <w:r>
        <w:rPr>
          <w:rFonts w:asciiTheme="minorHAnsi" w:hAnsiTheme="minorHAnsi" w:cstheme="minorHAnsi"/>
          <w:color w:val="000000" w:themeColor="text1"/>
          <w:kern w:val="0"/>
          <w:szCs w:val="21"/>
          <w14:textFill>
            <w14:solidFill>
              <w14:schemeClr w14:val="tx1"/>
            </w14:solidFill>
          </w14:textFill>
        </w:rPr>
        <w:t>的大学。</w:t>
      </w:r>
    </w:p>
    <w:p>
      <w:pPr>
        <w:spacing w:line="360" w:lineRule="auto"/>
        <w:ind w:left="420"/>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color w:val="000000" w:themeColor="text1"/>
          <w:szCs w:val="21"/>
          <w14:textFill>
            <w14:solidFill>
              <w14:schemeClr w14:val="tx1"/>
            </w14:solidFill>
          </w14:textFill>
        </w:rPr>
        <w:t>在201</w:t>
      </w:r>
      <w:r>
        <w:rPr>
          <w:rFonts w:hint="eastAsia" w:asciiTheme="minorHAnsi" w:hAnsiTheme="minorHAnsi" w:eastAsiaTheme="majorEastAsia" w:cstheme="minorHAnsi"/>
          <w:color w:val="000000" w:themeColor="text1"/>
          <w:szCs w:val="21"/>
          <w14:textFill>
            <w14:solidFill>
              <w14:schemeClr w14:val="tx1"/>
            </w14:solidFill>
          </w14:textFill>
        </w:rPr>
        <w:t>7</w:t>
      </w:r>
      <w:r>
        <w:rPr>
          <w:rFonts w:asciiTheme="minorHAnsi" w:hAnsiTheme="minorHAnsi" w:eastAsiaTheme="majorEastAsia" w:cstheme="minorHAnsi"/>
          <w:color w:val="000000" w:themeColor="text1"/>
          <w:szCs w:val="21"/>
          <w14:textFill>
            <w14:solidFill>
              <w14:schemeClr w14:val="tx1"/>
            </w14:solidFill>
          </w14:textFill>
        </w:rPr>
        <w:t>年</w:t>
      </w:r>
      <w:r>
        <w:rPr>
          <w:rFonts w:asciiTheme="minorHAnsi" w:hAnsiTheme="minorHAnsi" w:cstheme="minorHAnsi"/>
          <w:color w:val="000000" w:themeColor="text1"/>
          <w:kern w:val="0"/>
          <w:szCs w:val="21"/>
          <w14:textFill>
            <w14:solidFill>
              <w14:schemeClr w14:val="tx1"/>
            </w14:solidFill>
          </w14:textFill>
        </w:rPr>
        <w:t>《美国新闻与世界报道》发布的美国大学权威排名中，</w:t>
      </w:r>
      <w:r>
        <w:rPr>
          <w:rFonts w:asciiTheme="minorHAnsi" w:hAnsiTheme="minorHAnsi" w:eastAsiaTheme="majorEastAsia" w:cstheme="minorHAnsi"/>
          <w:color w:val="000000" w:themeColor="text1"/>
          <w:szCs w:val="21"/>
          <w14:textFill>
            <w14:solidFill>
              <w14:schemeClr w14:val="tx1"/>
            </w14:solidFill>
          </w14:textFill>
        </w:rPr>
        <w:t>加州大学河滨分校在</w:t>
      </w:r>
    </w:p>
    <w:p>
      <w:pPr>
        <w:spacing w:line="360" w:lineRule="auto"/>
        <w:rPr>
          <w:rFonts w:asciiTheme="minorHAnsi" w:hAnsiTheme="minorHAnsi" w:eastAsiaTheme="majorEastAsia" w:cstheme="minorHAnsi"/>
          <w:color w:val="000000" w:themeColor="text1"/>
          <w:kern w:val="0"/>
          <w:szCs w:val="21"/>
          <w14:textFill>
            <w14:solidFill>
              <w14:schemeClr w14:val="tx1"/>
            </w14:solidFill>
          </w14:textFill>
        </w:rPr>
      </w:pPr>
      <w:r>
        <w:rPr>
          <w:rFonts w:asciiTheme="minorHAnsi" w:hAnsiTheme="minorHAnsi" w:eastAsiaTheme="majorEastAsia" w:cstheme="minorHAnsi"/>
          <w:color w:val="000000" w:themeColor="text1"/>
          <w:szCs w:val="21"/>
          <w14:textFill>
            <w14:solidFill>
              <w14:schemeClr w14:val="tx1"/>
            </w14:solidFill>
          </w14:textFill>
        </w:rPr>
        <w:t>全美公立大学中排名第55名、在全美4000多所高校综合排名第11</w:t>
      </w:r>
      <w:r>
        <w:rPr>
          <w:rFonts w:hint="eastAsia" w:asciiTheme="minorHAnsi" w:hAnsiTheme="minorHAnsi" w:eastAsiaTheme="majorEastAsia" w:cstheme="minorHAnsi"/>
          <w:color w:val="000000" w:themeColor="text1"/>
          <w:szCs w:val="21"/>
          <w14:textFill>
            <w14:solidFill>
              <w14:schemeClr w14:val="tx1"/>
            </w14:solidFill>
          </w14:textFill>
        </w:rPr>
        <w:t>8</w:t>
      </w:r>
      <w:r>
        <w:rPr>
          <w:rFonts w:asciiTheme="minorHAnsi" w:hAnsiTheme="minorHAnsi" w:eastAsiaTheme="majorEastAsia" w:cstheme="minorHAnsi"/>
          <w:color w:val="000000" w:themeColor="text1"/>
          <w:szCs w:val="21"/>
          <w14:textFill>
            <w14:solidFill>
              <w14:schemeClr w14:val="tx1"/>
            </w14:solidFill>
          </w14:textFill>
        </w:rPr>
        <w:t>名；在</w:t>
      </w:r>
      <w:r>
        <w:rPr>
          <w:rFonts w:asciiTheme="minorHAnsi" w:hAnsiTheme="minorHAnsi" w:cstheme="minorHAnsi"/>
          <w:color w:val="000000" w:themeColor="text1"/>
          <w:szCs w:val="21"/>
          <w14:textFill>
            <w14:solidFill>
              <w14:schemeClr w14:val="tx1"/>
            </w14:solidFill>
          </w14:textFill>
        </w:rPr>
        <w:t>201</w:t>
      </w:r>
      <w:r>
        <w:rPr>
          <w:rFonts w:hint="eastAsia" w:asciiTheme="minorHAnsi" w:hAnsiTheme="minorHAnsi" w:cstheme="minorHAnsi"/>
          <w:color w:val="000000" w:themeColor="text1"/>
          <w:szCs w:val="21"/>
          <w14:textFill>
            <w14:solidFill>
              <w14:schemeClr w14:val="tx1"/>
            </w14:solidFill>
          </w14:textFill>
        </w:rPr>
        <w:t>6</w:t>
      </w:r>
      <w:r>
        <w:rPr>
          <w:rFonts w:asciiTheme="minorHAnsi" w:hAnsiTheme="minorHAnsi" w:cstheme="minorHAnsi"/>
          <w:color w:val="000000" w:themeColor="text1"/>
          <w:szCs w:val="21"/>
          <w14:textFill>
            <w14:solidFill>
              <w14:schemeClr w14:val="tx1"/>
            </w14:solidFill>
          </w14:textFill>
        </w:rPr>
        <w:t xml:space="preserve"> Times世界大学排名中，河滨分校位列第</w:t>
      </w:r>
      <w:r>
        <w:rPr>
          <w:rFonts w:asciiTheme="minorHAnsi" w:hAnsiTheme="minorHAnsi" w:eastAsiaTheme="majorEastAsia" w:cstheme="minorHAnsi"/>
          <w:color w:val="000000" w:themeColor="text1"/>
          <w:szCs w:val="21"/>
          <w14:textFill>
            <w14:solidFill>
              <w14:schemeClr w14:val="tx1"/>
            </w14:solidFill>
          </w14:textFill>
        </w:rPr>
        <w:t>1</w:t>
      </w:r>
      <w:r>
        <w:rPr>
          <w:rFonts w:hint="eastAsia" w:asciiTheme="minorHAnsi" w:hAnsiTheme="minorHAnsi" w:eastAsiaTheme="majorEastAsia" w:cstheme="minorHAnsi"/>
          <w:color w:val="000000" w:themeColor="text1"/>
          <w:szCs w:val="21"/>
          <w14:textFill>
            <w14:solidFill>
              <w14:schemeClr w14:val="tx1"/>
            </w14:solidFill>
          </w14:textFill>
        </w:rPr>
        <w:t>65</w:t>
      </w:r>
      <w:r>
        <w:rPr>
          <w:rFonts w:asciiTheme="minorHAnsi" w:hAnsiTheme="minorHAnsi" w:eastAsiaTheme="majorEastAsia" w:cstheme="minorHAnsi"/>
          <w:color w:val="000000" w:themeColor="text1"/>
          <w:szCs w:val="21"/>
          <w14:textFill>
            <w14:solidFill>
              <w14:schemeClr w14:val="tx1"/>
            </w14:solidFill>
          </w14:textFill>
        </w:rPr>
        <w:t>位。</w:t>
      </w:r>
    </w:p>
    <w:p>
      <w:pPr>
        <w:widowControl/>
        <w:spacing w:line="360" w:lineRule="auto"/>
        <w:jc w:val="left"/>
        <w:rPr>
          <w:rFonts w:asciiTheme="minorHAnsi" w:hAnsiTheme="minorHAnsi" w:eastAsiaTheme="majorEastAsia" w:cstheme="minorHAnsi"/>
          <w:b/>
          <w:bCs/>
          <w:color w:val="000000" w:themeColor="text1"/>
          <w:kern w:val="0"/>
          <w:szCs w:val="21"/>
          <w14:textFill>
            <w14:solidFill>
              <w14:schemeClr w14:val="tx1"/>
            </w14:solidFill>
          </w14:textFill>
        </w:rPr>
      </w:pPr>
      <w:r>
        <w:rPr>
          <w:rFonts w:asciiTheme="minorHAnsi" w:hAnsiTheme="minorHAnsi" w:eastAsiaTheme="majorEastAsia" w:cstheme="minorHAnsi"/>
          <w:b/>
          <w:bCs/>
          <w:color w:val="000000" w:themeColor="text1"/>
          <w:kern w:val="0"/>
          <w:szCs w:val="21"/>
          <w14:textFill>
            <w14:solidFill>
              <w14:schemeClr w14:val="tx1"/>
            </w14:solidFill>
          </w14:textFill>
        </w:rPr>
        <w:t>2、</w:t>
      </w:r>
      <w:r>
        <w:rPr>
          <w:rFonts w:hint="eastAsia" w:asciiTheme="minorHAnsi" w:hAnsiTheme="minorHAnsi" w:eastAsiaTheme="majorEastAsia" w:cstheme="minorHAnsi"/>
          <w:b/>
          <w:bCs/>
          <w:color w:val="000000" w:themeColor="text1"/>
          <w:kern w:val="0"/>
          <w:szCs w:val="21"/>
          <w14:textFill>
            <w14:solidFill>
              <w14:schemeClr w14:val="tx1"/>
            </w14:solidFill>
          </w14:textFill>
        </w:rPr>
        <w:t xml:space="preserve"> </w:t>
      </w:r>
      <w:r>
        <w:rPr>
          <w:rFonts w:asciiTheme="minorHAnsi" w:hAnsiTheme="minorHAnsi" w:eastAsiaTheme="majorEastAsia" w:cstheme="minorHAnsi"/>
          <w:b/>
          <w:color w:val="000000" w:themeColor="text1"/>
          <w:szCs w:val="21"/>
          <w14:textFill>
            <w14:solidFill>
              <w14:schemeClr w14:val="tx1"/>
            </w14:solidFill>
          </w14:textFill>
        </w:rPr>
        <w:t>访学</w:t>
      </w:r>
      <w:r>
        <w:rPr>
          <w:rFonts w:hint="eastAsia" w:asciiTheme="minorHAnsi" w:hAnsiTheme="minorHAnsi" w:eastAsiaTheme="majorEastAsia" w:cstheme="minorHAnsi"/>
          <w:b/>
          <w:color w:val="000000" w:themeColor="text1"/>
          <w:szCs w:val="21"/>
          <w14:textFill>
            <w14:solidFill>
              <w14:schemeClr w14:val="tx1"/>
            </w14:solidFill>
          </w14:textFill>
        </w:rPr>
        <w:t>时间及专业方向</w:t>
      </w:r>
    </w:p>
    <w:p>
      <w:pPr>
        <w:widowControl/>
        <w:spacing w:line="360" w:lineRule="auto"/>
        <w:ind w:firstLine="420" w:firstLineChars="200"/>
        <w:jc w:val="left"/>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color w:val="000000" w:themeColor="text1"/>
          <w:szCs w:val="21"/>
          <w14:textFill>
            <w14:solidFill>
              <w14:schemeClr w14:val="tx1"/>
            </w14:solidFill>
          </w14:textFill>
        </w:rPr>
        <w:t>根据学习目标、英</w:t>
      </w:r>
      <w:r>
        <w:rPr>
          <w:rFonts w:hint="eastAsia" w:asciiTheme="minorHAnsi" w:hAnsiTheme="minorHAnsi" w:eastAsiaTheme="majorEastAsia" w:cstheme="minorHAnsi"/>
          <w:color w:val="000000" w:themeColor="text1"/>
          <w:szCs w:val="21"/>
          <w14:textFill>
            <w14:solidFill>
              <w14:schemeClr w14:val="tx1"/>
            </w14:solidFill>
          </w14:textFill>
        </w:rPr>
        <w:t>语</w:t>
      </w:r>
      <w:r>
        <w:rPr>
          <w:rFonts w:asciiTheme="minorHAnsi" w:hAnsiTheme="minorHAnsi" w:eastAsiaTheme="majorEastAsia" w:cstheme="minorHAnsi"/>
          <w:color w:val="000000" w:themeColor="text1"/>
          <w:szCs w:val="21"/>
          <w14:textFill>
            <w14:solidFill>
              <w14:schemeClr w14:val="tx1"/>
            </w14:solidFill>
          </w14:textFill>
        </w:rPr>
        <w:t>水平和专业背景的不同，</w:t>
      </w:r>
      <w:r>
        <w:rPr>
          <w:rFonts w:hint="eastAsia" w:asciiTheme="minorHAnsi" w:hAnsiTheme="minorHAnsi" w:eastAsiaTheme="majorEastAsia" w:cstheme="minorHAnsi"/>
          <w:color w:val="000000" w:themeColor="text1"/>
          <w:szCs w:val="21"/>
          <w14:textFill>
            <w14:solidFill>
              <w14:schemeClr w14:val="tx1"/>
            </w14:solidFill>
          </w14:textFill>
        </w:rPr>
        <w:t>参加项目的学生可选报两类课程</w:t>
      </w:r>
      <w:r>
        <w:rPr>
          <w:rFonts w:asciiTheme="minorHAnsi" w:hAnsiTheme="minorHAnsi" w:eastAsiaTheme="majorEastAsia" w:cstheme="minorHAnsi"/>
          <w:color w:val="000000" w:themeColor="text1"/>
          <w:szCs w:val="21"/>
          <w14:textFill>
            <w14:solidFill>
              <w14:schemeClr w14:val="tx1"/>
            </w14:solidFill>
          </w14:textFill>
        </w:rPr>
        <w:t>：</w:t>
      </w:r>
      <w:r>
        <w:rPr>
          <w:rFonts w:hint="eastAsia" w:asciiTheme="minorHAnsi" w:hAnsiTheme="minorHAnsi" w:eastAsiaTheme="majorEastAsia" w:cstheme="minorHAnsi"/>
          <w:color w:val="000000" w:themeColor="text1"/>
          <w:szCs w:val="21"/>
          <w:u w:val="single"/>
          <w14:textFill>
            <w14:solidFill>
              <w14:schemeClr w14:val="tx1"/>
            </w14:solidFill>
          </w14:textFill>
        </w:rPr>
        <w:t>英语及美国文化课程</w:t>
      </w:r>
      <w:r>
        <w:rPr>
          <w:rFonts w:hint="eastAsia" w:asciiTheme="minorHAnsi" w:hAnsiTheme="minorHAnsi" w:eastAsiaTheme="majorEastAsia" w:cstheme="minorHAnsi"/>
          <w:color w:val="000000" w:themeColor="text1"/>
          <w:szCs w:val="21"/>
          <w14:textFill>
            <w14:solidFill>
              <w14:schemeClr w14:val="tx1"/>
            </w14:solidFill>
          </w14:textFill>
        </w:rPr>
        <w:t>及</w:t>
      </w:r>
      <w:r>
        <w:rPr>
          <w:rFonts w:hint="eastAsia" w:asciiTheme="minorHAnsi" w:hAnsiTheme="minorHAnsi" w:eastAsiaTheme="majorEastAsia" w:cstheme="minorHAnsi"/>
          <w:color w:val="000000" w:themeColor="text1"/>
          <w:szCs w:val="21"/>
          <w:u w:val="single"/>
          <w14:textFill>
            <w14:solidFill>
              <w14:schemeClr w14:val="tx1"/>
            </w14:solidFill>
          </w14:textFill>
        </w:rPr>
        <w:t>大学专业学分课程</w:t>
      </w:r>
      <w:r>
        <w:rPr>
          <w:rFonts w:hint="eastAsia" w:asciiTheme="minorHAnsi" w:hAnsiTheme="minorHAnsi" w:eastAsiaTheme="majorEastAsia" w:cstheme="minorHAnsi"/>
          <w:color w:val="000000" w:themeColor="text1"/>
          <w:szCs w:val="21"/>
          <w14:textFill>
            <w14:solidFill>
              <w14:schemeClr w14:val="tx1"/>
            </w14:solidFill>
          </w14:textFill>
        </w:rPr>
        <w:t>。参加项目的学生与加州大学在读学生混合编班，由加州大学河滨分校进行统一的学术管理与学术考核，获得加州大学河滨分校正式成绩单。</w:t>
      </w:r>
    </w:p>
    <w:p>
      <w:pPr>
        <w:widowControl/>
        <w:spacing w:line="360" w:lineRule="auto"/>
        <w:ind w:firstLine="420" w:firstLineChars="200"/>
        <w:jc w:val="left"/>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color w:val="000000" w:themeColor="text1"/>
          <w:szCs w:val="21"/>
          <w:u w:val="single"/>
          <w14:textFill>
            <w14:solidFill>
              <w14:schemeClr w14:val="tx1"/>
            </w14:solidFill>
          </w14:textFill>
        </w:rPr>
        <w:t>第一种：英语及美国文化课程</w:t>
      </w:r>
    </w:p>
    <w:p>
      <w:pPr>
        <w:widowControl/>
        <w:spacing w:line="360" w:lineRule="auto"/>
        <w:ind w:left="420" w:leftChars="200"/>
        <w:jc w:val="left"/>
        <w:rPr>
          <w:rFonts w:asciiTheme="minorHAnsi" w:hAnsiTheme="minorHAnsi" w:eastAsiaTheme="majorEastAsia" w:cstheme="minorHAnsi"/>
          <w:color w:val="000000" w:themeColor="text1"/>
          <w:szCs w:val="21"/>
          <w14:textFill>
            <w14:solidFill>
              <w14:schemeClr w14:val="tx1"/>
            </w14:solidFill>
          </w14:textFill>
        </w:rPr>
      </w:pPr>
      <w:r>
        <w:rPr>
          <w:rFonts w:hint="eastAsia" w:asciiTheme="minorHAnsi" w:hAnsiTheme="minorHAnsi" w:eastAsiaTheme="majorEastAsia" w:cstheme="minorHAnsi"/>
          <w:color w:val="000000" w:themeColor="text1"/>
          <w:szCs w:val="21"/>
          <w14:textFill>
            <w14:solidFill>
              <w14:schemeClr w14:val="tx1"/>
            </w14:solidFill>
          </w14:textFill>
        </w:rPr>
        <w:t xml:space="preserve">访学时间（一学期）：2018年2月26日 </w:t>
      </w:r>
      <w:r>
        <w:rPr>
          <w:rFonts w:asciiTheme="minorHAnsi" w:hAnsiTheme="minorHAnsi" w:eastAsiaTheme="majorEastAsia" w:cstheme="minorHAnsi"/>
          <w:color w:val="000000" w:themeColor="text1"/>
          <w:szCs w:val="21"/>
          <w14:textFill>
            <w14:solidFill>
              <w14:schemeClr w14:val="tx1"/>
            </w14:solidFill>
          </w14:textFill>
        </w:rPr>
        <w:t>–</w:t>
      </w:r>
      <w:r>
        <w:rPr>
          <w:rFonts w:hint="eastAsia" w:asciiTheme="minorHAnsi" w:hAnsiTheme="minorHAnsi" w:eastAsiaTheme="majorEastAsia" w:cstheme="minorHAnsi"/>
          <w:color w:val="000000" w:themeColor="text1"/>
          <w:szCs w:val="21"/>
          <w14:textFill>
            <w14:solidFill>
              <w14:schemeClr w14:val="tx1"/>
            </w14:solidFill>
          </w14:textFill>
        </w:rPr>
        <w:t xml:space="preserve"> 2018年6月8日</w:t>
      </w:r>
      <w:r>
        <w:rPr>
          <w:rFonts w:asciiTheme="minorHAnsi" w:hAnsiTheme="minorHAnsi" w:eastAsiaTheme="majorEastAsia" w:cstheme="minorHAnsi"/>
          <w:color w:val="000000" w:themeColor="text1"/>
          <w:szCs w:val="21"/>
          <w14:textFill>
            <w14:solidFill>
              <w14:schemeClr w14:val="tx1"/>
            </w14:solidFill>
          </w14:textFill>
        </w:rPr>
        <w:br w:type="textWrapping"/>
      </w:r>
      <w:r>
        <w:rPr>
          <w:rFonts w:hint="eastAsia" w:asciiTheme="minorHAnsi" w:hAnsiTheme="minorHAnsi" w:eastAsiaTheme="majorEastAsia" w:cstheme="minorHAnsi"/>
          <w:color w:val="000000" w:themeColor="text1"/>
          <w:szCs w:val="21"/>
          <w14:textFill>
            <w14:solidFill>
              <w14:schemeClr w14:val="tx1"/>
            </w14:solidFill>
          </w14:textFill>
        </w:rPr>
        <w:t xml:space="preserve">项目分为两个阶段，第一阶段为4周学术预备课程（2月26日 </w:t>
      </w:r>
      <w:r>
        <w:rPr>
          <w:rFonts w:asciiTheme="minorHAnsi" w:hAnsiTheme="minorHAnsi" w:eastAsiaTheme="majorEastAsia" w:cstheme="minorHAnsi"/>
          <w:color w:val="000000" w:themeColor="text1"/>
          <w:szCs w:val="21"/>
          <w14:textFill>
            <w14:solidFill>
              <w14:schemeClr w14:val="tx1"/>
            </w14:solidFill>
          </w14:textFill>
        </w:rPr>
        <w:t>–</w:t>
      </w:r>
      <w:r>
        <w:rPr>
          <w:rFonts w:hint="eastAsia" w:asciiTheme="minorHAnsi" w:hAnsiTheme="minorHAnsi" w:eastAsiaTheme="majorEastAsia" w:cstheme="minorHAnsi"/>
          <w:color w:val="000000" w:themeColor="text1"/>
          <w:szCs w:val="21"/>
          <w14:textFill>
            <w14:solidFill>
              <w14:schemeClr w14:val="tx1"/>
            </w14:solidFill>
          </w14:textFill>
        </w:rPr>
        <w:t xml:space="preserve"> 3月23日）；第二阶</w:t>
      </w:r>
    </w:p>
    <w:p>
      <w:pPr>
        <w:widowControl/>
        <w:spacing w:line="360" w:lineRule="auto"/>
        <w:jc w:val="left"/>
        <w:rPr>
          <w:rFonts w:asciiTheme="minorHAnsi" w:hAnsiTheme="minorHAnsi" w:eastAsiaTheme="majorEastAsia" w:cstheme="minorHAnsi"/>
          <w:color w:val="000000" w:themeColor="text1"/>
          <w:szCs w:val="21"/>
          <w:u w:val="single"/>
          <w14:textFill>
            <w14:solidFill>
              <w14:schemeClr w14:val="tx1"/>
            </w14:solidFill>
          </w14:textFill>
        </w:rPr>
      </w:pPr>
      <w:r>
        <w:rPr>
          <w:rFonts w:hint="eastAsia" w:asciiTheme="minorHAnsi" w:hAnsiTheme="minorHAnsi" w:eastAsiaTheme="majorEastAsia" w:cstheme="minorHAnsi"/>
          <w:color w:val="000000" w:themeColor="text1"/>
          <w:szCs w:val="21"/>
          <w14:textFill>
            <w14:solidFill>
              <w14:schemeClr w14:val="tx1"/>
            </w14:solidFill>
          </w14:textFill>
        </w:rPr>
        <w:t xml:space="preserve">段为 10周英语及美国文化课程（3月26日 </w:t>
      </w:r>
      <w:r>
        <w:rPr>
          <w:rFonts w:asciiTheme="minorHAnsi" w:hAnsiTheme="minorHAnsi" w:eastAsiaTheme="majorEastAsia" w:cstheme="minorHAnsi"/>
          <w:color w:val="000000" w:themeColor="text1"/>
          <w:szCs w:val="21"/>
          <w14:textFill>
            <w14:solidFill>
              <w14:schemeClr w14:val="tx1"/>
            </w14:solidFill>
          </w14:textFill>
        </w:rPr>
        <w:t>–</w:t>
      </w:r>
      <w:r>
        <w:rPr>
          <w:rFonts w:hint="eastAsia" w:asciiTheme="minorHAnsi" w:hAnsiTheme="minorHAnsi" w:eastAsiaTheme="majorEastAsia" w:cstheme="minorHAnsi"/>
          <w:color w:val="000000" w:themeColor="text1"/>
          <w:szCs w:val="21"/>
          <w14:textFill>
            <w14:solidFill>
              <w14:schemeClr w14:val="tx1"/>
            </w14:solidFill>
          </w14:textFill>
        </w:rPr>
        <w:t xml:space="preserve"> 6月8日）</w:t>
      </w:r>
    </w:p>
    <w:p>
      <w:pPr>
        <w:widowControl/>
        <w:spacing w:line="360" w:lineRule="auto"/>
        <w:ind w:firstLine="420" w:firstLineChars="200"/>
        <w:jc w:val="left"/>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color w:val="000000" w:themeColor="text1"/>
          <w:kern w:val="0"/>
          <w:szCs w:val="21"/>
          <w14:textFill>
            <w14:solidFill>
              <w14:schemeClr w14:val="tx1"/>
            </w14:solidFill>
          </w14:textFill>
        </w:rPr>
        <w:t>对于希望通过访学提高英</w:t>
      </w:r>
      <w:r>
        <w:rPr>
          <w:rFonts w:hint="eastAsia" w:asciiTheme="minorHAnsi" w:hAnsiTheme="minorHAnsi" w:eastAsiaTheme="majorEastAsia" w:cstheme="minorHAnsi"/>
          <w:color w:val="000000" w:themeColor="text1"/>
          <w:kern w:val="0"/>
          <w:szCs w:val="21"/>
          <w14:textFill>
            <w14:solidFill>
              <w14:schemeClr w14:val="tx1"/>
            </w14:solidFill>
          </w14:textFill>
        </w:rPr>
        <w:t>语</w:t>
      </w:r>
      <w:r>
        <w:rPr>
          <w:rFonts w:asciiTheme="minorHAnsi" w:hAnsiTheme="minorHAnsi" w:eastAsiaTheme="majorEastAsia" w:cstheme="minorHAnsi"/>
          <w:color w:val="000000" w:themeColor="text1"/>
          <w:kern w:val="0"/>
          <w:szCs w:val="21"/>
          <w14:textFill>
            <w14:solidFill>
              <w14:schemeClr w14:val="tx1"/>
            </w14:solidFill>
          </w14:textFill>
        </w:rPr>
        <w:t>水平、了解美国社会、增进对不同文化的认识和理解、提高创新意识和国际意识的同学，</w:t>
      </w:r>
      <w:r>
        <w:rPr>
          <w:rFonts w:hint="eastAsia" w:asciiTheme="minorHAnsi" w:hAnsiTheme="minorHAnsi" w:eastAsiaTheme="majorEastAsia" w:cstheme="minorHAnsi"/>
          <w:color w:val="000000" w:themeColor="text1"/>
          <w:szCs w:val="21"/>
          <w14:textFill>
            <w14:solidFill>
              <w14:schemeClr w14:val="tx1"/>
            </w14:solidFill>
          </w14:textFill>
        </w:rPr>
        <w:t>可申请</w:t>
      </w:r>
      <w:r>
        <w:rPr>
          <w:rFonts w:asciiTheme="minorHAnsi" w:hAnsiTheme="minorHAnsi" w:eastAsiaTheme="majorEastAsia" w:cstheme="minorHAnsi"/>
          <w:color w:val="000000" w:themeColor="text1"/>
          <w:szCs w:val="21"/>
          <w:u w:val="single"/>
          <w14:textFill>
            <w14:solidFill>
              <w14:schemeClr w14:val="tx1"/>
            </w14:solidFill>
          </w14:textFill>
        </w:rPr>
        <w:t>英语及美国文化课程</w:t>
      </w:r>
      <w:r>
        <w:rPr>
          <w:rFonts w:asciiTheme="minorHAnsi" w:hAnsiTheme="minorHAnsi" w:eastAsiaTheme="majorEastAsia" w:cstheme="minorHAnsi"/>
          <w:color w:val="000000" w:themeColor="text1"/>
          <w:szCs w:val="21"/>
          <w14:textFill>
            <w14:solidFill>
              <w14:schemeClr w14:val="tx1"/>
            </w14:solidFill>
          </w14:textFill>
        </w:rPr>
        <w:t>，通过</w:t>
      </w:r>
      <w:r>
        <w:rPr>
          <w:rFonts w:asciiTheme="minorHAnsi" w:hAnsiTheme="minorHAnsi" w:eastAsiaTheme="majorEastAsia" w:cstheme="minorHAnsi"/>
          <w:color w:val="000000" w:themeColor="text1"/>
          <w:kern w:val="0"/>
          <w:szCs w:val="21"/>
          <w14:textFill>
            <w14:solidFill>
              <w14:schemeClr w14:val="tx1"/>
            </w14:solidFill>
          </w14:textFill>
        </w:rPr>
        <w:t>与来自世界各地的同学一起学习，</w:t>
      </w:r>
      <w:r>
        <w:rPr>
          <w:rFonts w:hint="eastAsia" w:asciiTheme="minorHAnsi" w:hAnsiTheme="minorHAnsi" w:eastAsiaTheme="majorEastAsia" w:cstheme="minorHAnsi"/>
          <w:color w:val="000000" w:themeColor="text1"/>
          <w:kern w:val="0"/>
          <w:szCs w:val="21"/>
          <w14:textFill>
            <w14:solidFill>
              <w14:schemeClr w14:val="tx1"/>
            </w14:solidFill>
          </w14:textFill>
        </w:rPr>
        <w:t>快速提高英语应用能力与沟通交流能力。课程内容丰富、形式多样，</w:t>
      </w:r>
      <w:r>
        <w:rPr>
          <w:rFonts w:asciiTheme="minorHAnsi" w:hAnsiTheme="minorHAnsi" w:eastAsiaTheme="majorEastAsia" w:cstheme="minorHAnsi"/>
          <w:color w:val="000000" w:themeColor="text1"/>
          <w:szCs w:val="21"/>
          <w14:textFill>
            <w14:solidFill>
              <w14:schemeClr w14:val="tx1"/>
            </w14:solidFill>
          </w14:textFill>
        </w:rPr>
        <w:t>以</w:t>
      </w:r>
      <w:r>
        <w:rPr>
          <w:rFonts w:hint="eastAsia" w:asciiTheme="minorHAnsi" w:hAnsiTheme="minorHAnsi" w:eastAsiaTheme="majorEastAsia" w:cstheme="minorHAnsi"/>
          <w:color w:val="000000" w:themeColor="text1"/>
          <w:szCs w:val="21"/>
          <w14:textFill>
            <w14:solidFill>
              <w14:schemeClr w14:val="tx1"/>
            </w14:solidFill>
          </w14:textFill>
        </w:rPr>
        <w:t>分级小班授课、</w:t>
      </w:r>
      <w:r>
        <w:rPr>
          <w:rFonts w:asciiTheme="minorHAnsi" w:hAnsiTheme="minorHAnsi" w:eastAsiaTheme="majorEastAsia" w:cstheme="minorHAnsi"/>
          <w:color w:val="000000" w:themeColor="text1"/>
          <w:szCs w:val="21"/>
          <w14:textFill>
            <w14:solidFill>
              <w14:schemeClr w14:val="tx1"/>
            </w14:solidFill>
          </w14:textFill>
        </w:rPr>
        <w:t>专题讲座、小组讨论</w:t>
      </w:r>
      <w:r>
        <w:rPr>
          <w:rFonts w:hint="eastAsia" w:asciiTheme="minorHAnsi" w:hAnsiTheme="minorHAnsi" w:eastAsiaTheme="majorEastAsia" w:cstheme="minorHAnsi"/>
          <w:color w:val="000000" w:themeColor="text1"/>
          <w:szCs w:val="21"/>
          <w14:textFill>
            <w14:solidFill>
              <w14:schemeClr w14:val="tx1"/>
            </w14:solidFill>
          </w14:textFill>
        </w:rPr>
        <w:t>、</w:t>
      </w:r>
      <w:r>
        <w:rPr>
          <w:rFonts w:asciiTheme="minorHAnsi" w:hAnsiTheme="minorHAnsi" w:eastAsiaTheme="majorEastAsia" w:cstheme="minorHAnsi"/>
          <w:color w:val="000000" w:themeColor="text1"/>
          <w:szCs w:val="21"/>
          <w14:textFill>
            <w14:solidFill>
              <w14:schemeClr w14:val="tx1"/>
            </w14:solidFill>
          </w14:textFill>
        </w:rPr>
        <w:t>校园文化实践、</w:t>
      </w:r>
      <w:r>
        <w:rPr>
          <w:rFonts w:hint="eastAsia" w:asciiTheme="minorHAnsi" w:hAnsiTheme="minorHAnsi" w:eastAsiaTheme="majorEastAsia" w:cstheme="minorHAnsi"/>
          <w:color w:val="000000" w:themeColor="text1"/>
          <w:szCs w:val="21"/>
          <w14:textFill>
            <w14:solidFill>
              <w14:schemeClr w14:val="tx1"/>
            </w14:solidFill>
          </w14:textFill>
        </w:rPr>
        <w:t>参观当地机构、参加</w:t>
      </w:r>
      <w:r>
        <w:rPr>
          <w:rFonts w:asciiTheme="minorHAnsi" w:hAnsiTheme="minorHAnsi" w:eastAsiaTheme="majorEastAsia" w:cstheme="minorHAnsi"/>
          <w:color w:val="000000" w:themeColor="text1"/>
          <w:szCs w:val="21"/>
          <w14:textFill>
            <w14:solidFill>
              <w14:schemeClr w14:val="tx1"/>
            </w14:solidFill>
          </w14:textFill>
        </w:rPr>
        <w:t>中美大学生交流活动等</w:t>
      </w:r>
      <w:r>
        <w:rPr>
          <w:rFonts w:hint="eastAsia" w:asciiTheme="minorHAnsi" w:hAnsiTheme="minorHAnsi" w:eastAsiaTheme="majorEastAsia" w:cstheme="minorHAnsi"/>
          <w:color w:val="000000" w:themeColor="text1"/>
          <w:szCs w:val="21"/>
          <w14:textFill>
            <w14:solidFill>
              <w14:schemeClr w14:val="tx1"/>
            </w14:solidFill>
          </w14:textFill>
        </w:rPr>
        <w:t>各种</w:t>
      </w:r>
      <w:r>
        <w:rPr>
          <w:rFonts w:asciiTheme="minorHAnsi" w:hAnsiTheme="minorHAnsi" w:eastAsiaTheme="majorEastAsia" w:cstheme="minorHAnsi"/>
          <w:color w:val="000000" w:themeColor="text1"/>
          <w:szCs w:val="21"/>
          <w14:textFill>
            <w14:solidFill>
              <w14:schemeClr w14:val="tx1"/>
            </w14:solidFill>
          </w14:textFill>
        </w:rPr>
        <w:t>形式</w:t>
      </w:r>
      <w:r>
        <w:rPr>
          <w:rFonts w:hint="eastAsia" w:asciiTheme="minorHAnsi" w:hAnsiTheme="minorHAnsi" w:eastAsiaTheme="majorEastAsia" w:cstheme="minorHAnsi"/>
          <w:color w:val="000000" w:themeColor="text1"/>
          <w:szCs w:val="21"/>
          <w14:textFill>
            <w14:solidFill>
              <w14:schemeClr w14:val="tx1"/>
            </w14:solidFill>
          </w14:textFill>
        </w:rPr>
        <w:t>，强化训练学生的</w:t>
      </w:r>
      <w:r>
        <w:rPr>
          <w:rFonts w:asciiTheme="minorHAnsi" w:hAnsiTheme="minorHAnsi" w:eastAsiaTheme="majorEastAsia" w:cstheme="minorHAnsi"/>
          <w:color w:val="000000" w:themeColor="text1"/>
          <w:szCs w:val="21"/>
          <w14:textFill>
            <w14:solidFill>
              <w14:schemeClr w14:val="tx1"/>
            </w14:solidFill>
          </w14:textFill>
        </w:rPr>
        <w:t>英语听说读写</w:t>
      </w:r>
      <w:r>
        <w:rPr>
          <w:rFonts w:hint="eastAsia" w:asciiTheme="minorHAnsi" w:hAnsiTheme="minorHAnsi" w:eastAsiaTheme="majorEastAsia" w:cstheme="minorHAnsi"/>
          <w:color w:val="000000" w:themeColor="text1"/>
          <w:szCs w:val="21"/>
          <w14:textFill>
            <w14:solidFill>
              <w14:schemeClr w14:val="tx1"/>
            </w14:solidFill>
          </w14:textFill>
        </w:rPr>
        <w:t>能力、了解</w:t>
      </w:r>
      <w:r>
        <w:rPr>
          <w:rFonts w:asciiTheme="minorHAnsi" w:hAnsiTheme="minorHAnsi" w:eastAsiaTheme="majorEastAsia" w:cstheme="minorHAnsi"/>
          <w:color w:val="000000" w:themeColor="text1"/>
          <w:szCs w:val="21"/>
          <w14:textFill>
            <w14:solidFill>
              <w14:schemeClr w14:val="tx1"/>
            </w14:solidFill>
          </w14:textFill>
        </w:rPr>
        <w:t>美国历史文化</w:t>
      </w:r>
      <w:r>
        <w:rPr>
          <w:rFonts w:hint="eastAsia" w:asciiTheme="minorHAnsi" w:hAnsiTheme="minorHAnsi" w:eastAsiaTheme="majorEastAsia" w:cstheme="minorHAnsi"/>
          <w:color w:val="000000" w:themeColor="text1"/>
          <w:szCs w:val="21"/>
          <w14:textFill>
            <w14:solidFill>
              <w14:schemeClr w14:val="tx1"/>
            </w14:solidFill>
          </w14:textFill>
        </w:rPr>
        <w:t>，英语水平较高的学生可以选修国际商务英语或口语强化课程</w:t>
      </w:r>
      <w:r>
        <w:rPr>
          <w:rFonts w:asciiTheme="minorHAnsi" w:hAnsiTheme="minorHAnsi" w:eastAsiaTheme="majorEastAsia" w:cstheme="minorHAnsi"/>
          <w:color w:val="000000" w:themeColor="text1"/>
          <w:szCs w:val="21"/>
          <w14:textFill>
            <w14:solidFill>
              <w14:schemeClr w14:val="tx1"/>
            </w14:solidFill>
          </w14:textFill>
        </w:rPr>
        <w:t>。</w:t>
      </w:r>
    </w:p>
    <w:p>
      <w:pPr>
        <w:widowControl/>
        <w:spacing w:line="360" w:lineRule="auto"/>
        <w:ind w:firstLine="420" w:firstLineChars="200"/>
        <w:jc w:val="left"/>
        <w:rPr>
          <w:rFonts w:asciiTheme="minorHAnsi" w:hAnsiTheme="minorHAnsi" w:eastAsiaTheme="majorEastAsia" w:cstheme="minorHAnsi"/>
          <w:color w:val="000000" w:themeColor="text1"/>
          <w:szCs w:val="21"/>
          <w14:textFill>
            <w14:solidFill>
              <w14:schemeClr w14:val="tx1"/>
            </w14:solidFill>
          </w14:textFill>
        </w:rPr>
      </w:pPr>
      <w:r>
        <w:rPr>
          <w:rFonts w:hint="eastAsia" w:asciiTheme="minorHAnsi" w:hAnsiTheme="minorHAnsi" w:eastAsiaTheme="majorEastAsia" w:cstheme="minorHAnsi"/>
          <w:color w:val="000000" w:themeColor="text1"/>
          <w:szCs w:val="21"/>
          <w14:textFill>
            <w14:solidFill>
              <w14:schemeClr w14:val="tx1"/>
            </w14:solidFill>
          </w14:textFill>
        </w:rPr>
        <w:t>项目学生可入住经河滨分校严格筛选的美国寄宿家庭，</w:t>
      </w:r>
      <w:r>
        <w:rPr>
          <w:rFonts w:asciiTheme="minorHAnsi" w:hAnsiTheme="minorHAnsi" w:eastAsiaTheme="majorEastAsia" w:cstheme="minorHAnsi"/>
          <w:color w:val="000000" w:themeColor="text1"/>
          <w:szCs w:val="21"/>
          <w14:textFill>
            <w14:solidFill>
              <w14:schemeClr w14:val="tx1"/>
            </w14:solidFill>
          </w14:textFill>
        </w:rPr>
        <w:t>近距离接触美国家庭、社区和社会</w:t>
      </w:r>
      <w:r>
        <w:rPr>
          <w:rFonts w:hint="eastAsia" w:asciiTheme="minorHAnsi" w:hAnsiTheme="minorHAnsi" w:eastAsiaTheme="majorEastAsia" w:cstheme="minorHAnsi"/>
          <w:color w:val="000000" w:themeColor="text1"/>
          <w:szCs w:val="21"/>
          <w14:textFill>
            <w14:solidFill>
              <w14:schemeClr w14:val="tx1"/>
            </w14:solidFill>
          </w14:textFill>
        </w:rPr>
        <w:t>，获得全方位的访学体验。</w:t>
      </w:r>
    </w:p>
    <w:p>
      <w:pPr>
        <w:widowControl/>
        <w:spacing w:line="360" w:lineRule="auto"/>
        <w:ind w:firstLine="420" w:firstLineChars="200"/>
        <w:jc w:val="left"/>
        <w:rPr>
          <w:rFonts w:asciiTheme="minorHAnsi" w:hAnsiTheme="minorHAnsi" w:eastAsiaTheme="majorEastAsia" w:cstheme="minorHAnsi"/>
          <w:color w:val="000000" w:themeColor="text1"/>
          <w:szCs w:val="21"/>
          <w:u w:val="single"/>
          <w14:textFill>
            <w14:solidFill>
              <w14:schemeClr w14:val="tx1"/>
            </w14:solidFill>
          </w14:textFill>
        </w:rPr>
      </w:pPr>
      <w:r>
        <w:rPr>
          <w:rFonts w:asciiTheme="minorHAnsi" w:hAnsiTheme="minorHAnsi" w:eastAsiaTheme="majorEastAsia" w:cstheme="minorHAnsi"/>
          <w:color w:val="000000" w:themeColor="text1"/>
          <w:szCs w:val="21"/>
          <w:u w:val="single"/>
          <w14:textFill>
            <w14:solidFill>
              <w14:schemeClr w14:val="tx1"/>
            </w14:solidFill>
          </w14:textFill>
        </w:rPr>
        <w:t>第二种：大学</w:t>
      </w:r>
      <w:r>
        <w:rPr>
          <w:rFonts w:hint="eastAsia" w:asciiTheme="minorHAnsi" w:hAnsiTheme="minorHAnsi" w:eastAsiaTheme="majorEastAsia" w:cstheme="minorHAnsi"/>
          <w:color w:val="000000" w:themeColor="text1"/>
          <w:szCs w:val="21"/>
          <w:u w:val="single"/>
          <w14:textFill>
            <w14:solidFill>
              <w14:schemeClr w14:val="tx1"/>
            </w14:solidFill>
          </w14:textFill>
        </w:rPr>
        <w:t>专业</w:t>
      </w:r>
      <w:r>
        <w:rPr>
          <w:rFonts w:asciiTheme="minorHAnsi" w:hAnsiTheme="minorHAnsi" w:eastAsiaTheme="majorEastAsia" w:cstheme="minorHAnsi"/>
          <w:color w:val="000000" w:themeColor="text1"/>
          <w:szCs w:val="21"/>
          <w:u w:val="single"/>
          <w14:textFill>
            <w14:solidFill>
              <w14:schemeClr w14:val="tx1"/>
            </w14:solidFill>
          </w14:textFill>
        </w:rPr>
        <w:t>学分课程</w:t>
      </w:r>
    </w:p>
    <w:p>
      <w:pPr>
        <w:widowControl/>
        <w:spacing w:line="360" w:lineRule="auto"/>
        <w:ind w:left="420" w:leftChars="200"/>
        <w:jc w:val="left"/>
        <w:rPr>
          <w:rFonts w:asciiTheme="minorHAnsi" w:hAnsiTheme="minorHAnsi" w:eastAsiaTheme="majorEastAsia" w:cstheme="minorHAnsi"/>
          <w:color w:val="000000" w:themeColor="text1"/>
          <w:szCs w:val="21"/>
          <w14:textFill>
            <w14:solidFill>
              <w14:schemeClr w14:val="tx1"/>
            </w14:solidFill>
          </w14:textFill>
        </w:rPr>
      </w:pPr>
      <w:r>
        <w:rPr>
          <w:rFonts w:hint="eastAsia" w:asciiTheme="minorHAnsi" w:hAnsiTheme="minorHAnsi" w:eastAsiaTheme="majorEastAsia" w:cstheme="minorHAnsi"/>
          <w:color w:val="000000" w:themeColor="text1"/>
          <w:szCs w:val="21"/>
          <w14:textFill>
            <w14:solidFill>
              <w14:schemeClr w14:val="tx1"/>
            </w14:solidFill>
          </w14:textFill>
        </w:rPr>
        <w:t>访学时间：2018年2月26日 – 2018年6月15日</w:t>
      </w:r>
      <w:r>
        <w:rPr>
          <w:rFonts w:hint="eastAsia" w:asciiTheme="minorHAnsi" w:hAnsiTheme="minorHAnsi" w:eastAsiaTheme="majorEastAsia" w:cstheme="minorHAnsi"/>
          <w:color w:val="000000" w:themeColor="text1"/>
          <w:szCs w:val="21"/>
          <w14:textFill>
            <w14:solidFill>
              <w14:schemeClr w14:val="tx1"/>
            </w14:solidFill>
          </w14:textFill>
        </w:rPr>
        <w:br w:type="textWrapping"/>
      </w:r>
      <w:r>
        <w:rPr>
          <w:rFonts w:hint="eastAsia" w:asciiTheme="minorHAnsi" w:hAnsiTheme="minorHAnsi" w:eastAsiaTheme="majorEastAsia" w:cstheme="minorHAnsi"/>
          <w:color w:val="000000" w:themeColor="text1"/>
          <w:szCs w:val="21"/>
          <w14:textFill>
            <w14:solidFill>
              <w14:schemeClr w14:val="tx1"/>
            </w14:solidFill>
          </w14:textFill>
        </w:rPr>
        <w:t xml:space="preserve">项目分为两个阶段，第一阶段为4周学术预备课程（2月26日 </w:t>
      </w:r>
      <w:r>
        <w:rPr>
          <w:rFonts w:asciiTheme="minorHAnsi" w:hAnsiTheme="minorHAnsi" w:eastAsiaTheme="majorEastAsia" w:cstheme="minorHAnsi"/>
          <w:color w:val="000000" w:themeColor="text1"/>
          <w:szCs w:val="21"/>
          <w14:textFill>
            <w14:solidFill>
              <w14:schemeClr w14:val="tx1"/>
            </w14:solidFill>
          </w14:textFill>
        </w:rPr>
        <w:t>–</w:t>
      </w:r>
      <w:r>
        <w:rPr>
          <w:rFonts w:hint="eastAsia" w:asciiTheme="minorHAnsi" w:hAnsiTheme="minorHAnsi" w:eastAsiaTheme="majorEastAsia" w:cstheme="minorHAnsi"/>
          <w:color w:val="000000" w:themeColor="text1"/>
          <w:szCs w:val="21"/>
          <w14:textFill>
            <w14:solidFill>
              <w14:schemeClr w14:val="tx1"/>
            </w14:solidFill>
          </w14:textFill>
        </w:rPr>
        <w:t xml:space="preserve"> 3月23日）；第二阶</w:t>
      </w:r>
    </w:p>
    <w:p>
      <w:pPr>
        <w:widowControl/>
        <w:spacing w:line="360" w:lineRule="auto"/>
        <w:jc w:val="left"/>
        <w:rPr>
          <w:rFonts w:asciiTheme="minorHAnsi" w:hAnsiTheme="minorHAnsi" w:eastAsiaTheme="majorEastAsia" w:cstheme="minorHAnsi"/>
          <w:color w:val="000000" w:themeColor="text1"/>
          <w:szCs w:val="21"/>
          <w14:textFill>
            <w14:solidFill>
              <w14:schemeClr w14:val="tx1"/>
            </w14:solidFill>
          </w14:textFill>
        </w:rPr>
      </w:pPr>
      <w:r>
        <w:rPr>
          <w:rFonts w:hint="eastAsia" w:asciiTheme="minorHAnsi" w:hAnsiTheme="minorHAnsi" w:eastAsiaTheme="majorEastAsia" w:cstheme="minorHAnsi"/>
          <w:color w:val="000000" w:themeColor="text1"/>
          <w:szCs w:val="21"/>
          <w14:textFill>
            <w14:solidFill>
              <w14:schemeClr w14:val="tx1"/>
            </w14:solidFill>
          </w14:textFill>
        </w:rPr>
        <w:t xml:space="preserve">段为12周专业学分课程（3月26日 </w:t>
      </w:r>
      <w:r>
        <w:rPr>
          <w:rFonts w:asciiTheme="minorHAnsi" w:hAnsiTheme="minorHAnsi" w:eastAsiaTheme="majorEastAsia" w:cstheme="minorHAnsi"/>
          <w:color w:val="000000" w:themeColor="text1"/>
          <w:szCs w:val="21"/>
          <w14:textFill>
            <w14:solidFill>
              <w14:schemeClr w14:val="tx1"/>
            </w14:solidFill>
          </w14:textFill>
        </w:rPr>
        <w:t>–</w:t>
      </w:r>
      <w:r>
        <w:rPr>
          <w:rFonts w:hint="eastAsia" w:asciiTheme="minorHAnsi" w:hAnsiTheme="minorHAnsi" w:eastAsiaTheme="majorEastAsia" w:cstheme="minorHAnsi"/>
          <w:color w:val="000000" w:themeColor="text1"/>
          <w:szCs w:val="21"/>
          <w14:textFill>
            <w14:solidFill>
              <w14:schemeClr w14:val="tx1"/>
            </w14:solidFill>
          </w14:textFill>
        </w:rPr>
        <w:t xml:space="preserve"> 6月15日）</w:t>
      </w:r>
    </w:p>
    <w:p>
      <w:pPr>
        <w:widowControl/>
        <w:spacing w:line="360" w:lineRule="auto"/>
        <w:ind w:firstLine="420" w:firstLineChars="200"/>
        <w:jc w:val="left"/>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color w:val="000000" w:themeColor="text1"/>
          <w:szCs w:val="21"/>
          <w14:textFill>
            <w14:solidFill>
              <w14:schemeClr w14:val="tx1"/>
            </w14:solidFill>
          </w14:textFill>
        </w:rPr>
        <w:t>英文</w:t>
      </w:r>
      <w:r>
        <w:rPr>
          <w:rFonts w:hint="eastAsia" w:asciiTheme="minorHAnsi" w:hAnsiTheme="minorHAnsi" w:eastAsiaTheme="majorEastAsia" w:cstheme="minorHAnsi"/>
          <w:color w:val="000000" w:themeColor="text1"/>
          <w:szCs w:val="21"/>
          <w14:textFill>
            <w14:solidFill>
              <w14:schemeClr w14:val="tx1"/>
            </w14:solidFill>
          </w14:textFill>
        </w:rPr>
        <w:t>测试成绩达到项目要求</w:t>
      </w:r>
      <w:r>
        <w:rPr>
          <w:rFonts w:asciiTheme="minorHAnsi" w:hAnsiTheme="minorHAnsi" w:eastAsiaTheme="majorEastAsia" w:cstheme="minorHAnsi"/>
          <w:color w:val="000000" w:themeColor="text1"/>
          <w:szCs w:val="21"/>
          <w14:textFill>
            <w14:solidFill>
              <w14:schemeClr w14:val="tx1"/>
            </w14:solidFill>
          </w14:textFill>
        </w:rPr>
        <w:t>并希望提高专业水平的同学，通过</w:t>
      </w:r>
      <w:r>
        <w:rPr>
          <w:rFonts w:hint="eastAsia" w:asciiTheme="minorHAnsi" w:hAnsiTheme="minorHAnsi" w:eastAsiaTheme="majorEastAsia" w:cstheme="minorHAnsi"/>
          <w:color w:val="000000" w:themeColor="text1"/>
          <w:szCs w:val="21"/>
          <w14:textFill>
            <w14:solidFill>
              <w14:schemeClr w14:val="tx1"/>
            </w14:solidFill>
          </w14:textFill>
        </w:rPr>
        <w:t>本校、全美国际教育协会、以及加州大学河滨分校的共同</w:t>
      </w:r>
      <w:r>
        <w:rPr>
          <w:rFonts w:asciiTheme="minorHAnsi" w:hAnsiTheme="minorHAnsi" w:eastAsiaTheme="majorEastAsia" w:cstheme="minorHAnsi"/>
          <w:color w:val="000000" w:themeColor="text1"/>
          <w:szCs w:val="21"/>
          <w14:textFill>
            <w14:solidFill>
              <w14:schemeClr w14:val="tx1"/>
            </w14:solidFill>
          </w14:textFill>
        </w:rPr>
        <w:t>选拔后，</w:t>
      </w:r>
      <w:r>
        <w:rPr>
          <w:rFonts w:hint="eastAsia" w:asciiTheme="minorHAnsi" w:hAnsiTheme="minorHAnsi" w:eastAsiaTheme="majorEastAsia" w:cstheme="minorHAnsi"/>
          <w:color w:val="000000" w:themeColor="text1"/>
          <w:szCs w:val="21"/>
          <w14:textFill>
            <w14:solidFill>
              <w14:schemeClr w14:val="tx1"/>
            </w14:solidFill>
          </w14:textFill>
        </w:rPr>
        <w:t>可以与河滨分校</w:t>
      </w:r>
      <w:r>
        <w:rPr>
          <w:rFonts w:asciiTheme="minorHAnsi" w:hAnsiTheme="minorHAnsi" w:eastAsiaTheme="majorEastAsia" w:cstheme="minorHAnsi"/>
          <w:color w:val="000000" w:themeColor="text1"/>
          <w:szCs w:val="21"/>
          <w14:textFill>
            <w14:solidFill>
              <w14:schemeClr w14:val="tx1"/>
            </w14:solidFill>
          </w14:textFill>
        </w:rPr>
        <w:t>本科学生一起学习</w:t>
      </w:r>
      <w:r>
        <w:rPr>
          <w:rFonts w:hint="eastAsia" w:asciiTheme="minorHAnsi" w:hAnsiTheme="minorHAnsi" w:eastAsiaTheme="majorEastAsia" w:cstheme="minorHAnsi"/>
          <w:color w:val="000000" w:themeColor="text1"/>
          <w:szCs w:val="21"/>
          <w14:textFill>
            <w14:solidFill>
              <w14:schemeClr w14:val="tx1"/>
            </w14:solidFill>
          </w14:textFill>
        </w:rPr>
        <w:t>与本专业相关的</w:t>
      </w:r>
      <w:r>
        <w:rPr>
          <w:rFonts w:asciiTheme="minorHAnsi" w:hAnsiTheme="minorHAnsi" w:eastAsiaTheme="majorEastAsia" w:cstheme="minorHAnsi"/>
          <w:color w:val="000000" w:themeColor="text1"/>
          <w:szCs w:val="21"/>
          <w14:textFill>
            <w14:solidFill>
              <w14:schemeClr w14:val="tx1"/>
            </w14:solidFill>
          </w14:textFill>
        </w:rPr>
        <w:t>学分课程</w:t>
      </w:r>
      <w:r>
        <w:rPr>
          <w:rFonts w:hint="eastAsia" w:asciiTheme="minorHAnsi" w:hAnsiTheme="minorHAnsi" w:eastAsiaTheme="majorEastAsia" w:cstheme="minorHAnsi"/>
          <w:color w:val="000000" w:themeColor="text1"/>
          <w:szCs w:val="21"/>
          <w14:textFill>
            <w14:solidFill>
              <w14:schemeClr w14:val="tx1"/>
            </w14:solidFill>
          </w14:textFill>
        </w:rPr>
        <w:t>，学习优异的学生还可以选修研究生课程。 大学学分课程面向本校大多数专业的学生，</w:t>
      </w:r>
      <w:r>
        <w:rPr>
          <w:rFonts w:asciiTheme="minorHAnsi" w:hAnsiTheme="minorHAnsi" w:eastAsiaTheme="majorEastAsia" w:cstheme="minorHAnsi"/>
          <w:color w:val="000000" w:themeColor="text1"/>
          <w:szCs w:val="21"/>
          <w14:textFill>
            <w14:solidFill>
              <w14:schemeClr w14:val="tx1"/>
            </w14:solidFill>
          </w14:textFill>
        </w:rPr>
        <w:t>顺利完成</w:t>
      </w:r>
      <w:r>
        <w:rPr>
          <w:rFonts w:hint="eastAsia" w:asciiTheme="minorHAnsi" w:hAnsiTheme="minorHAnsi" w:eastAsiaTheme="majorEastAsia" w:cstheme="minorHAnsi"/>
          <w:color w:val="000000" w:themeColor="text1"/>
          <w:szCs w:val="21"/>
          <w14:textFill>
            <w14:solidFill>
              <w14:schemeClr w14:val="tx1"/>
            </w14:solidFill>
          </w14:textFill>
        </w:rPr>
        <w:t>学业后，</w:t>
      </w:r>
      <w:r>
        <w:rPr>
          <w:rFonts w:asciiTheme="minorHAnsi" w:hAnsiTheme="minorHAnsi" w:eastAsiaTheme="majorEastAsia" w:cstheme="minorHAnsi"/>
          <w:color w:val="000000" w:themeColor="text1"/>
          <w:szCs w:val="21"/>
          <w14:textFill>
            <w14:solidFill>
              <w14:schemeClr w14:val="tx1"/>
            </w14:solidFill>
          </w14:textFill>
        </w:rPr>
        <w:t>获得加州大学河滨分校</w:t>
      </w:r>
      <w:r>
        <w:rPr>
          <w:rFonts w:hint="eastAsia" w:asciiTheme="minorHAnsi" w:hAnsiTheme="minorHAnsi" w:eastAsiaTheme="majorEastAsia" w:cstheme="minorHAnsi"/>
          <w:color w:val="000000" w:themeColor="text1"/>
          <w:szCs w:val="21"/>
          <w14:textFill>
            <w14:solidFill>
              <w14:schemeClr w14:val="tx1"/>
            </w14:solidFill>
          </w14:textFill>
        </w:rPr>
        <w:t>的正式学分和</w:t>
      </w:r>
      <w:r>
        <w:rPr>
          <w:rFonts w:asciiTheme="minorHAnsi" w:hAnsiTheme="minorHAnsi" w:eastAsiaTheme="majorEastAsia" w:cstheme="minorHAnsi"/>
          <w:color w:val="000000" w:themeColor="text1"/>
          <w:szCs w:val="21"/>
          <w14:textFill>
            <w14:solidFill>
              <w14:schemeClr w14:val="tx1"/>
            </w14:solidFill>
          </w14:textFill>
        </w:rPr>
        <w:t>成绩单，经</w:t>
      </w:r>
      <w:r>
        <w:rPr>
          <w:rFonts w:hint="eastAsia" w:asciiTheme="minorHAnsi" w:hAnsiTheme="minorHAnsi" w:eastAsiaTheme="majorEastAsia" w:cstheme="minorHAnsi"/>
          <w:color w:val="000000" w:themeColor="text1"/>
          <w:szCs w:val="21"/>
          <w14:textFill>
            <w14:solidFill>
              <w14:schemeClr w14:val="tx1"/>
            </w14:solidFill>
          </w14:textFill>
        </w:rPr>
        <w:t>本校</w:t>
      </w:r>
      <w:r>
        <w:rPr>
          <w:rFonts w:asciiTheme="minorHAnsi" w:hAnsiTheme="minorHAnsi" w:eastAsiaTheme="majorEastAsia" w:cstheme="minorHAnsi"/>
          <w:color w:val="000000" w:themeColor="text1"/>
          <w:szCs w:val="21"/>
          <w14:textFill>
            <w14:solidFill>
              <w14:schemeClr w14:val="tx1"/>
            </w14:solidFill>
          </w14:textFill>
        </w:rPr>
        <w:t>教务处</w:t>
      </w:r>
      <w:r>
        <w:rPr>
          <w:rFonts w:hint="eastAsia" w:asciiTheme="minorHAnsi" w:hAnsiTheme="minorHAnsi" w:eastAsiaTheme="majorEastAsia" w:cstheme="minorHAnsi"/>
          <w:color w:val="000000" w:themeColor="text1"/>
          <w:szCs w:val="21"/>
          <w14:textFill>
            <w14:solidFill>
              <w14:schemeClr w14:val="tx1"/>
            </w14:solidFill>
          </w14:textFill>
        </w:rPr>
        <w:t>获院系评估</w:t>
      </w:r>
      <w:r>
        <w:rPr>
          <w:rFonts w:asciiTheme="minorHAnsi" w:hAnsiTheme="minorHAnsi" w:eastAsiaTheme="majorEastAsia" w:cstheme="minorHAnsi"/>
          <w:color w:val="000000" w:themeColor="text1"/>
          <w:szCs w:val="21"/>
          <w14:textFill>
            <w14:solidFill>
              <w14:schemeClr w14:val="tx1"/>
            </w14:solidFill>
          </w14:textFill>
        </w:rPr>
        <w:t>认可的学分可转为本校学分。</w:t>
      </w:r>
    </w:p>
    <w:p>
      <w:pPr>
        <w:widowControl/>
        <w:spacing w:line="360" w:lineRule="auto"/>
        <w:ind w:firstLine="420" w:firstLineChars="200"/>
        <w:jc w:val="left"/>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color w:val="000000" w:themeColor="text1"/>
          <w:szCs w:val="21"/>
          <w14:textFill>
            <w14:solidFill>
              <w14:schemeClr w14:val="tx1"/>
            </w14:solidFill>
          </w14:textFill>
        </w:rPr>
        <w:t>其他活动：加州大学河滨分校独特的地理优势使学生与丰富的课余活动近在咫尺，</w:t>
      </w:r>
      <w:r>
        <w:rPr>
          <w:rFonts w:hint="eastAsia" w:asciiTheme="minorHAnsi" w:hAnsiTheme="minorHAnsi" w:eastAsiaTheme="majorEastAsia" w:cstheme="minorHAnsi"/>
          <w:color w:val="000000" w:themeColor="text1"/>
          <w:szCs w:val="21"/>
          <w14:textFill>
            <w14:solidFill>
              <w14:schemeClr w14:val="tx1"/>
            </w14:solidFill>
          </w14:textFill>
        </w:rPr>
        <w:t>课余可</w:t>
      </w:r>
      <w:r>
        <w:rPr>
          <w:rFonts w:asciiTheme="minorHAnsi" w:hAnsiTheme="minorHAnsi" w:eastAsiaTheme="majorEastAsia" w:cstheme="minorHAnsi"/>
          <w:color w:val="000000" w:themeColor="text1"/>
          <w:szCs w:val="21"/>
          <w14:textFill>
            <w14:solidFill>
              <w14:schemeClr w14:val="tx1"/>
            </w14:solidFill>
          </w14:textFill>
        </w:rPr>
        <w:t>参观迪士尼乐园</w:t>
      </w:r>
      <w:r>
        <w:rPr>
          <w:rFonts w:hint="eastAsia" w:asciiTheme="minorHAnsi" w:hAnsiTheme="minorHAnsi" w:eastAsiaTheme="majorEastAsia" w:cstheme="minorHAnsi"/>
          <w:color w:val="000000" w:themeColor="text1"/>
          <w:szCs w:val="21"/>
          <w14:textFill>
            <w14:solidFill>
              <w14:schemeClr w14:val="tx1"/>
            </w14:solidFill>
          </w14:textFill>
        </w:rPr>
        <w:t>、</w:t>
      </w:r>
      <w:r>
        <w:rPr>
          <w:rFonts w:asciiTheme="minorHAnsi" w:hAnsiTheme="minorHAnsi" w:eastAsiaTheme="majorEastAsia" w:cstheme="minorHAnsi"/>
          <w:color w:val="000000" w:themeColor="text1"/>
          <w:szCs w:val="21"/>
          <w14:textFill>
            <w14:solidFill>
              <w14:schemeClr w14:val="tx1"/>
            </w14:solidFill>
          </w14:textFill>
        </w:rPr>
        <w:t>环球影城</w:t>
      </w:r>
      <w:r>
        <w:rPr>
          <w:rFonts w:hint="eastAsia" w:asciiTheme="minorHAnsi" w:hAnsiTheme="minorHAnsi" w:eastAsiaTheme="majorEastAsia" w:cstheme="minorHAnsi"/>
          <w:color w:val="000000" w:themeColor="text1"/>
          <w:szCs w:val="21"/>
          <w14:textFill>
            <w14:solidFill>
              <w14:schemeClr w14:val="tx1"/>
            </w14:solidFill>
          </w14:textFill>
        </w:rPr>
        <w:t>、</w:t>
      </w:r>
      <w:r>
        <w:rPr>
          <w:rFonts w:asciiTheme="minorHAnsi" w:hAnsiTheme="minorHAnsi" w:eastAsiaTheme="majorEastAsia" w:cstheme="minorHAnsi"/>
          <w:color w:val="000000" w:themeColor="text1"/>
          <w:szCs w:val="21"/>
          <w14:textFill>
            <w14:solidFill>
              <w14:schemeClr w14:val="tx1"/>
            </w14:solidFill>
          </w14:textFill>
        </w:rPr>
        <w:t>海滨</w:t>
      </w:r>
      <w:r>
        <w:rPr>
          <w:rFonts w:hint="eastAsia" w:asciiTheme="minorHAnsi" w:hAnsiTheme="minorHAnsi" w:eastAsiaTheme="majorEastAsia" w:cstheme="minorHAnsi"/>
          <w:color w:val="000000" w:themeColor="text1"/>
          <w:szCs w:val="21"/>
          <w14:textFill>
            <w14:solidFill>
              <w14:schemeClr w14:val="tx1"/>
            </w14:solidFill>
          </w14:textFill>
        </w:rPr>
        <w:t>及内陆沙漠地区</w:t>
      </w:r>
      <w:r>
        <w:rPr>
          <w:rFonts w:asciiTheme="minorHAnsi" w:hAnsiTheme="minorHAnsi" w:eastAsiaTheme="majorEastAsia" w:cstheme="minorHAnsi"/>
          <w:color w:val="000000" w:themeColor="text1"/>
          <w:szCs w:val="21"/>
          <w14:textFill>
            <w14:solidFill>
              <w14:schemeClr w14:val="tx1"/>
            </w14:solidFill>
          </w14:textFill>
        </w:rPr>
        <w:t>，观看NBA洛杉矶湖人队比赛等</w:t>
      </w:r>
      <w:r>
        <w:rPr>
          <w:rFonts w:hint="eastAsia" w:asciiTheme="minorHAnsi" w:hAnsiTheme="minorHAnsi" w:eastAsiaTheme="majorEastAsia" w:cstheme="minorHAnsi"/>
          <w:color w:val="000000" w:themeColor="text1"/>
          <w:szCs w:val="21"/>
          <w14:textFill>
            <w14:solidFill>
              <w14:schemeClr w14:val="tx1"/>
            </w14:solidFill>
          </w14:textFill>
        </w:rPr>
        <w:t>。</w:t>
      </w:r>
    </w:p>
    <w:p>
      <w:pPr>
        <w:widowControl/>
        <w:spacing w:line="360" w:lineRule="auto"/>
        <w:jc w:val="left"/>
        <w:rPr>
          <w:rFonts w:asciiTheme="minorHAnsi" w:hAnsiTheme="minorHAnsi" w:eastAsiaTheme="majorEastAsia" w:cstheme="minorHAnsi"/>
          <w:bCs/>
          <w:color w:val="000000" w:themeColor="text1"/>
          <w:kern w:val="0"/>
          <w:szCs w:val="21"/>
          <w14:textFill>
            <w14:solidFill>
              <w14:schemeClr w14:val="tx1"/>
            </w14:solidFill>
          </w14:textFill>
        </w:rPr>
      </w:pPr>
      <w:r>
        <w:rPr>
          <w:rFonts w:asciiTheme="minorHAnsi" w:hAnsiTheme="minorHAnsi" w:eastAsiaTheme="majorEastAsia" w:cstheme="minorHAnsi"/>
          <w:b/>
          <w:bCs/>
          <w:color w:val="000000" w:themeColor="text1"/>
          <w:kern w:val="0"/>
          <w:szCs w:val="21"/>
          <w14:textFill>
            <w14:solidFill>
              <w14:schemeClr w14:val="tx1"/>
            </w14:solidFill>
          </w14:textFill>
        </w:rPr>
        <w:t>3、</w:t>
      </w:r>
      <w:r>
        <w:rPr>
          <w:rFonts w:hint="eastAsia" w:asciiTheme="minorHAnsi" w:hAnsiTheme="minorHAnsi" w:eastAsiaTheme="majorEastAsia" w:cstheme="minorHAnsi"/>
          <w:b/>
          <w:bCs/>
          <w:color w:val="000000" w:themeColor="text1"/>
          <w:kern w:val="0"/>
          <w:szCs w:val="21"/>
          <w14:textFill>
            <w14:solidFill>
              <w14:schemeClr w14:val="tx1"/>
            </w14:solidFill>
          </w14:textFill>
        </w:rPr>
        <w:t xml:space="preserve"> 项目</w:t>
      </w:r>
      <w:r>
        <w:rPr>
          <w:rFonts w:asciiTheme="minorHAnsi" w:hAnsiTheme="minorHAnsi" w:eastAsiaTheme="majorEastAsia" w:cstheme="minorHAnsi"/>
          <w:b/>
          <w:bCs/>
          <w:color w:val="000000" w:themeColor="text1"/>
          <w:kern w:val="0"/>
          <w:szCs w:val="21"/>
          <w14:textFill>
            <w14:solidFill>
              <w14:schemeClr w14:val="tx1"/>
            </w14:solidFill>
          </w14:textFill>
        </w:rPr>
        <w:t>费用</w:t>
      </w:r>
    </w:p>
    <w:p>
      <w:pPr>
        <w:spacing w:line="360" w:lineRule="auto"/>
        <w:ind w:firstLine="420" w:firstLineChars="200"/>
        <w:rPr>
          <w:rFonts w:asciiTheme="minorHAnsi" w:hAnsiTheme="minorHAnsi" w:eastAsiaTheme="majorEastAsia" w:cstheme="minorHAnsi"/>
          <w:color w:val="000000" w:themeColor="text1"/>
          <w:szCs w:val="21"/>
          <w14:textFill>
            <w14:solidFill>
              <w14:schemeClr w14:val="tx1"/>
            </w14:solidFill>
          </w14:textFill>
        </w:rPr>
      </w:pPr>
      <w:r>
        <w:rPr>
          <w:rFonts w:hint="eastAsia" w:asciiTheme="minorHAnsi" w:hAnsiTheme="minorHAnsi" w:eastAsiaTheme="majorEastAsia" w:cstheme="minorHAnsi"/>
          <w:color w:val="000000" w:themeColor="text1"/>
          <w:szCs w:val="21"/>
          <w14:textFill>
            <w14:solidFill>
              <w14:schemeClr w14:val="tx1"/>
            </w14:solidFill>
          </w14:textFill>
        </w:rPr>
        <w:t>根据不同的课程学习方向，</w:t>
      </w:r>
      <w:r>
        <w:rPr>
          <w:rFonts w:asciiTheme="minorHAnsi" w:hAnsiTheme="minorHAnsi" w:eastAsiaTheme="majorEastAsia" w:cstheme="minorHAnsi"/>
          <w:color w:val="000000" w:themeColor="text1"/>
          <w:szCs w:val="21"/>
          <w14:textFill>
            <w14:solidFill>
              <w14:schemeClr w14:val="tx1"/>
            </w14:solidFill>
          </w14:textFill>
        </w:rPr>
        <w:t>UCR</w:t>
      </w:r>
      <w:r>
        <w:rPr>
          <w:rFonts w:hint="eastAsia" w:asciiTheme="minorHAnsi" w:hAnsiTheme="minorHAnsi" w:eastAsiaTheme="majorEastAsia" w:cstheme="minorHAnsi"/>
          <w:color w:val="000000" w:themeColor="text1"/>
          <w:szCs w:val="21"/>
          <w14:textFill>
            <w14:solidFill>
              <w14:schemeClr w14:val="tx1"/>
            </w14:solidFill>
          </w14:textFill>
        </w:rPr>
        <w:t>访学项目的费用有所差异。学习英语及美国文化课程一学期的项目费用约8</w:t>
      </w:r>
      <w:r>
        <w:rPr>
          <w:rFonts w:asciiTheme="minorHAnsi" w:hAnsiTheme="minorHAnsi" w:eastAsiaTheme="majorEastAsia" w:cstheme="minorHAnsi"/>
          <w:color w:val="000000" w:themeColor="text1"/>
          <w:szCs w:val="21"/>
          <w14:textFill>
            <w14:solidFill>
              <w14:schemeClr w14:val="tx1"/>
            </w14:solidFill>
          </w14:textFill>
        </w:rPr>
        <w:t>,</w:t>
      </w:r>
      <w:r>
        <w:rPr>
          <w:rFonts w:hint="eastAsia" w:asciiTheme="minorHAnsi" w:hAnsiTheme="minorHAnsi" w:eastAsiaTheme="majorEastAsia" w:cstheme="minorHAnsi"/>
          <w:color w:val="000000" w:themeColor="text1"/>
          <w:szCs w:val="21"/>
          <w14:textFill>
            <w14:solidFill>
              <w14:schemeClr w14:val="tx1"/>
            </w14:solidFill>
          </w14:textFill>
        </w:rPr>
        <w:t>65</w:t>
      </w:r>
      <w:r>
        <w:rPr>
          <w:rFonts w:asciiTheme="minorHAnsi" w:hAnsiTheme="minorHAnsi" w:eastAsiaTheme="majorEastAsia" w:cstheme="minorHAnsi"/>
          <w:color w:val="000000" w:themeColor="text1"/>
          <w:szCs w:val="21"/>
          <w14:textFill>
            <w14:solidFill>
              <w14:schemeClr w14:val="tx1"/>
            </w14:solidFill>
          </w14:textFill>
        </w:rPr>
        <w:t>0</w:t>
      </w:r>
      <w:r>
        <w:rPr>
          <w:rFonts w:hint="eastAsia" w:asciiTheme="minorHAnsi" w:hAnsiTheme="minorHAnsi" w:eastAsiaTheme="majorEastAsia" w:cstheme="minorHAnsi"/>
          <w:color w:val="000000" w:themeColor="text1"/>
          <w:szCs w:val="21"/>
          <w14:textFill>
            <w14:solidFill>
              <w14:schemeClr w14:val="tx1"/>
            </w14:solidFill>
          </w14:textFill>
        </w:rPr>
        <w:t>美元（约合人民币5.9万元），选修大学专业学分课程一学期的项目费用约10</w:t>
      </w:r>
      <w:r>
        <w:rPr>
          <w:rFonts w:asciiTheme="minorHAnsi" w:hAnsiTheme="minorHAnsi" w:eastAsiaTheme="majorEastAsia" w:cstheme="minorHAnsi"/>
          <w:color w:val="000000" w:themeColor="text1"/>
          <w:szCs w:val="21"/>
          <w14:textFill>
            <w14:solidFill>
              <w14:schemeClr w14:val="tx1"/>
            </w14:solidFill>
          </w14:textFill>
        </w:rPr>
        <w:t>,</w:t>
      </w:r>
      <w:r>
        <w:rPr>
          <w:rFonts w:hint="eastAsia" w:asciiTheme="minorHAnsi" w:hAnsiTheme="minorHAnsi" w:eastAsiaTheme="majorEastAsia" w:cstheme="minorHAnsi"/>
          <w:color w:val="000000" w:themeColor="text1"/>
          <w:szCs w:val="21"/>
          <w14:textFill>
            <w14:solidFill>
              <w14:schemeClr w14:val="tx1"/>
            </w14:solidFill>
          </w14:textFill>
        </w:rPr>
        <w:t>85</w:t>
      </w:r>
      <w:r>
        <w:rPr>
          <w:rFonts w:asciiTheme="minorHAnsi" w:hAnsiTheme="minorHAnsi" w:eastAsiaTheme="majorEastAsia" w:cstheme="minorHAnsi"/>
          <w:color w:val="000000" w:themeColor="text1"/>
          <w:szCs w:val="21"/>
          <w14:textFill>
            <w14:solidFill>
              <w14:schemeClr w14:val="tx1"/>
            </w14:solidFill>
          </w14:textFill>
        </w:rPr>
        <w:t>0</w:t>
      </w:r>
      <w:r>
        <w:rPr>
          <w:rFonts w:hint="eastAsia" w:asciiTheme="minorHAnsi" w:hAnsiTheme="minorHAnsi" w:eastAsiaTheme="majorEastAsia" w:cstheme="minorHAnsi"/>
          <w:color w:val="000000" w:themeColor="text1"/>
          <w:szCs w:val="21"/>
          <w14:textFill>
            <w14:solidFill>
              <w14:schemeClr w14:val="tx1"/>
            </w14:solidFill>
          </w14:textFill>
        </w:rPr>
        <w:t>美元（约合人民币7.5万元）。项目费用包括申请费、学费、杂费、在读期间医疗保险、及项目设计与管理费，不包括住宿费、生活费及机票签证。</w:t>
      </w:r>
    </w:p>
    <w:p>
      <w:pPr>
        <w:widowControl/>
        <w:spacing w:line="360" w:lineRule="auto"/>
        <w:jc w:val="left"/>
        <w:rPr>
          <w:rFonts w:asciiTheme="minorHAnsi" w:hAnsiTheme="minorHAnsi" w:eastAsiaTheme="majorEastAsia" w:cstheme="minorHAnsi"/>
          <w:color w:val="000000" w:themeColor="text1"/>
          <w:kern w:val="0"/>
          <w:szCs w:val="21"/>
          <w14:textFill>
            <w14:solidFill>
              <w14:schemeClr w14:val="tx1"/>
            </w14:solidFill>
          </w14:textFill>
        </w:rPr>
      </w:pPr>
    </w:p>
    <w:p>
      <w:pPr>
        <w:pStyle w:val="16"/>
        <w:widowControl/>
        <w:numPr>
          <w:ilvl w:val="0"/>
          <w:numId w:val="1"/>
        </w:numPr>
        <w:spacing w:line="360" w:lineRule="auto"/>
        <w:ind w:firstLineChars="0"/>
        <w:jc w:val="left"/>
        <w:rPr>
          <w:rFonts w:asciiTheme="minorHAnsi" w:hAnsiTheme="minorHAnsi" w:eastAsiaTheme="majorEastAsia" w:cstheme="minorHAnsi"/>
          <w:b/>
          <w:bCs/>
          <w:color w:val="000000" w:themeColor="text1"/>
          <w:kern w:val="0"/>
          <w:szCs w:val="21"/>
          <w14:textFill>
            <w14:solidFill>
              <w14:schemeClr w14:val="tx1"/>
            </w14:solidFill>
          </w14:textFill>
        </w:rPr>
      </w:pPr>
      <w:r>
        <w:rPr>
          <w:rFonts w:hint="eastAsia" w:asciiTheme="minorHAnsi" w:hAnsiTheme="minorHAnsi" w:eastAsiaTheme="majorEastAsia" w:cstheme="minorHAnsi"/>
          <w:b/>
          <w:bCs/>
          <w:color w:val="000000" w:themeColor="text1"/>
          <w:kern w:val="0"/>
          <w:szCs w:val="21"/>
          <w14:textFill>
            <w14:solidFill>
              <w14:schemeClr w14:val="tx1"/>
            </w14:solidFill>
          </w14:textFill>
        </w:rPr>
        <w:t>申请条件</w:t>
      </w:r>
    </w:p>
    <w:p>
      <w:pPr>
        <w:pStyle w:val="16"/>
        <w:numPr>
          <w:ilvl w:val="0"/>
          <w:numId w:val="2"/>
        </w:numPr>
        <w:spacing w:line="360" w:lineRule="auto"/>
        <w:ind w:firstLineChars="0"/>
        <w:rPr>
          <w:rFonts w:asciiTheme="minorHAnsi" w:hAnsiTheme="minorHAnsi" w:eastAsiaTheme="majorEastAsia" w:cstheme="minorHAnsi"/>
          <w:b/>
          <w:color w:val="000000" w:themeColor="text1"/>
          <w:kern w:val="0"/>
          <w:szCs w:val="21"/>
          <w14:textFill>
            <w14:solidFill>
              <w14:schemeClr w14:val="tx1"/>
            </w14:solidFill>
          </w14:textFill>
        </w:rPr>
      </w:pPr>
      <w:r>
        <w:rPr>
          <w:rFonts w:asciiTheme="minorHAnsi" w:hAnsiTheme="minorHAnsi" w:eastAsiaTheme="majorEastAsia" w:cstheme="minorHAnsi"/>
          <w:b/>
          <w:color w:val="000000" w:themeColor="text1"/>
          <w:kern w:val="0"/>
          <w:szCs w:val="21"/>
          <w14:textFill>
            <w14:solidFill>
              <w14:schemeClr w14:val="tx1"/>
            </w14:solidFill>
          </w14:textFill>
        </w:rPr>
        <w:t>项目名额</w:t>
      </w:r>
    </w:p>
    <w:p>
      <w:pPr>
        <w:spacing w:line="360" w:lineRule="auto"/>
        <w:rPr>
          <w:rFonts w:asciiTheme="minorHAnsi" w:hAnsiTheme="minorHAnsi" w:eastAsiaTheme="majorEastAsia" w:cstheme="minorHAnsi"/>
          <w:color w:val="000000" w:themeColor="text1"/>
          <w:kern w:val="0"/>
          <w:szCs w:val="21"/>
          <w14:textFill>
            <w14:solidFill>
              <w14:schemeClr w14:val="tx1"/>
            </w14:solidFill>
          </w14:textFill>
        </w:rPr>
      </w:pPr>
      <w:r>
        <w:rPr>
          <w:rFonts w:asciiTheme="minorHAnsi" w:hAnsiTheme="minorHAnsi" w:eastAsiaTheme="majorEastAsia" w:cstheme="minorHAnsi"/>
          <w:color w:val="000000" w:themeColor="text1"/>
          <w:kern w:val="0"/>
          <w:szCs w:val="21"/>
          <w14:textFill>
            <w14:solidFill>
              <w14:schemeClr w14:val="tx1"/>
            </w14:solidFill>
          </w14:textFill>
        </w:rPr>
        <w:t>依据加州大学</w:t>
      </w:r>
      <w:r>
        <w:rPr>
          <w:rFonts w:hint="eastAsia" w:asciiTheme="minorHAnsi" w:hAnsiTheme="minorHAnsi" w:eastAsiaTheme="majorEastAsia" w:cstheme="minorHAnsi"/>
          <w:color w:val="000000" w:themeColor="text1"/>
          <w:kern w:val="0"/>
          <w:szCs w:val="21"/>
          <w14:textFill>
            <w14:solidFill>
              <w14:schemeClr w14:val="tx1"/>
            </w14:solidFill>
          </w14:textFill>
        </w:rPr>
        <w:t>河滨</w:t>
      </w:r>
      <w:r>
        <w:rPr>
          <w:rFonts w:asciiTheme="minorHAnsi" w:hAnsiTheme="minorHAnsi" w:eastAsiaTheme="majorEastAsia" w:cstheme="minorHAnsi"/>
          <w:color w:val="000000" w:themeColor="text1"/>
          <w:kern w:val="0"/>
          <w:szCs w:val="21"/>
          <w14:textFill>
            <w14:solidFill>
              <w14:schemeClr w14:val="tx1"/>
            </w14:solidFill>
          </w14:textFill>
        </w:rPr>
        <w:t>分校的访学学生接收能力，</w:t>
      </w:r>
      <w:r>
        <w:rPr>
          <w:rFonts w:hint="eastAsia" w:ascii="Calibri" w:hAnsi="Calibri" w:cs="Calibri"/>
          <w:color w:val="000000" w:themeColor="text1"/>
          <w:szCs w:val="21"/>
          <w14:textFill>
            <w14:solidFill>
              <w14:schemeClr w14:val="tx1"/>
            </w14:solidFill>
          </w14:textFill>
        </w:rPr>
        <w:t>2018年春季选拔名额为5名</w:t>
      </w:r>
      <w:r>
        <w:rPr>
          <w:rFonts w:hint="eastAsia" w:asciiTheme="minorHAnsi" w:hAnsiTheme="minorHAnsi" w:eastAsiaTheme="majorEastAsia" w:cstheme="minorHAnsi"/>
          <w:color w:val="000000" w:themeColor="text1"/>
          <w:kern w:val="0"/>
          <w:szCs w:val="21"/>
          <w:lang w:eastAsia="zh-CN"/>
          <w14:textFill>
            <w14:solidFill>
              <w14:schemeClr w14:val="tx1"/>
            </w14:solidFill>
          </w14:textFill>
        </w:rPr>
        <w:t>。</w:t>
      </w:r>
    </w:p>
    <w:p>
      <w:pPr>
        <w:pStyle w:val="16"/>
        <w:numPr>
          <w:ilvl w:val="0"/>
          <w:numId w:val="2"/>
        </w:numPr>
        <w:spacing w:line="360" w:lineRule="auto"/>
        <w:ind w:firstLineChars="0"/>
        <w:rPr>
          <w:rFonts w:asciiTheme="minorHAnsi" w:hAnsiTheme="minorHAnsi" w:eastAsiaTheme="majorEastAsia" w:cstheme="minorHAnsi"/>
          <w:b/>
          <w:color w:val="000000" w:themeColor="text1"/>
          <w:kern w:val="0"/>
          <w:szCs w:val="21"/>
          <w14:textFill>
            <w14:solidFill>
              <w14:schemeClr w14:val="tx1"/>
            </w14:solidFill>
          </w14:textFill>
        </w:rPr>
      </w:pPr>
      <w:r>
        <w:rPr>
          <w:rFonts w:asciiTheme="minorHAnsi" w:hAnsiTheme="minorHAnsi" w:eastAsiaTheme="majorEastAsia" w:cstheme="minorHAnsi"/>
          <w:b/>
          <w:color w:val="000000" w:themeColor="text1"/>
          <w:kern w:val="0"/>
          <w:szCs w:val="21"/>
          <w14:textFill>
            <w14:solidFill>
              <w14:schemeClr w14:val="tx1"/>
            </w14:solidFill>
          </w14:textFill>
        </w:rPr>
        <w:t>选拔要求</w:t>
      </w:r>
    </w:p>
    <w:p>
      <w:pPr>
        <w:pStyle w:val="16"/>
        <w:numPr>
          <w:ilvl w:val="0"/>
          <w:numId w:val="3"/>
        </w:numPr>
        <w:spacing w:line="360" w:lineRule="auto"/>
        <w:ind w:firstLineChars="0"/>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color w:val="000000" w:themeColor="text1"/>
          <w:szCs w:val="21"/>
          <w14:textFill>
            <w14:solidFill>
              <w14:schemeClr w14:val="tx1"/>
            </w14:solidFill>
          </w14:textFill>
        </w:rPr>
        <w:t>仅限本校</w:t>
      </w:r>
      <w:r>
        <w:rPr>
          <w:rFonts w:hint="eastAsia" w:asciiTheme="minorHAnsi" w:hAnsiTheme="minorHAnsi" w:eastAsiaTheme="majorEastAsia" w:cstheme="minorHAnsi"/>
          <w:color w:val="000000" w:themeColor="text1"/>
          <w:szCs w:val="21"/>
          <w14:textFill>
            <w14:solidFill>
              <w14:schemeClr w14:val="tx1"/>
            </w14:solidFill>
          </w14:textFill>
        </w:rPr>
        <w:t>全日制本科生及研究生，成绩优异、道德品质好，在校期间未受过纪律处分，身心健康，能顺利完成在美学习任务；</w:t>
      </w:r>
    </w:p>
    <w:p>
      <w:pPr>
        <w:pStyle w:val="16"/>
        <w:numPr>
          <w:ilvl w:val="0"/>
          <w:numId w:val="3"/>
        </w:numPr>
        <w:spacing w:line="360" w:lineRule="auto"/>
        <w:ind w:firstLineChars="0"/>
        <w:rPr>
          <w:rFonts w:asciiTheme="minorHAnsi" w:hAnsiTheme="minorHAnsi" w:eastAsiaTheme="majorEastAsia" w:cstheme="minorHAnsi"/>
          <w:color w:val="000000" w:themeColor="text1"/>
          <w:szCs w:val="21"/>
          <w14:textFill>
            <w14:solidFill>
              <w14:schemeClr w14:val="tx1"/>
            </w14:solidFill>
          </w14:textFill>
        </w:rPr>
      </w:pPr>
      <w:r>
        <w:rPr>
          <w:rFonts w:hint="eastAsia" w:asciiTheme="minorHAnsi" w:hAnsiTheme="minorHAnsi" w:eastAsiaTheme="majorEastAsia" w:cstheme="minorHAnsi"/>
          <w:color w:val="000000" w:themeColor="text1"/>
          <w:szCs w:val="21"/>
          <w14:textFill>
            <w14:solidFill>
              <w14:schemeClr w14:val="tx1"/>
            </w14:solidFill>
          </w14:textFill>
        </w:rPr>
        <w:t xml:space="preserve">英语要求 </w:t>
      </w:r>
    </w:p>
    <w:p>
      <w:pPr>
        <w:pStyle w:val="16"/>
        <w:spacing w:line="360" w:lineRule="auto"/>
        <w:ind w:left="570" w:firstLine="0" w:firstLineChars="0"/>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color w:val="000000" w:themeColor="text1"/>
          <w:szCs w:val="21"/>
          <w14:textFill>
            <w14:solidFill>
              <w14:schemeClr w14:val="tx1"/>
            </w14:solidFill>
          </w14:textFill>
        </w:rPr>
        <w:t>英语及美国文化课程学习</w:t>
      </w:r>
      <w:r>
        <w:rPr>
          <w:rFonts w:hint="eastAsia" w:asciiTheme="minorHAnsi" w:hAnsiTheme="minorHAnsi" w:eastAsiaTheme="majorEastAsia" w:cstheme="minorHAnsi"/>
          <w:color w:val="000000" w:themeColor="text1"/>
          <w:szCs w:val="21"/>
          <w14:textFill>
            <w14:solidFill>
              <w14:schemeClr w14:val="tx1"/>
            </w14:solidFill>
          </w14:textFill>
        </w:rPr>
        <w:t>：具有良好的英语基础</w:t>
      </w:r>
      <w:r>
        <w:rPr>
          <w:rFonts w:asciiTheme="minorHAnsi" w:hAnsiTheme="minorHAnsi" w:eastAsiaTheme="majorEastAsia" w:cstheme="minorHAnsi"/>
          <w:color w:val="000000" w:themeColor="text1"/>
          <w:szCs w:val="21"/>
          <w14:textFill>
            <w14:solidFill>
              <w14:schemeClr w14:val="tx1"/>
            </w14:solidFill>
          </w14:textFill>
        </w:rPr>
        <w:t>；</w:t>
      </w:r>
    </w:p>
    <w:p>
      <w:pPr>
        <w:pStyle w:val="16"/>
        <w:spacing w:line="360" w:lineRule="auto"/>
        <w:ind w:left="570" w:firstLine="0" w:firstLineChars="0"/>
        <w:rPr>
          <w:rFonts w:asciiTheme="minorHAnsi" w:hAnsiTheme="minorHAnsi" w:eastAsiaTheme="majorEastAsia" w:cstheme="minorHAnsi"/>
          <w:color w:val="000000" w:themeColor="text1"/>
          <w:szCs w:val="21"/>
          <w14:textFill>
            <w14:solidFill>
              <w14:schemeClr w14:val="tx1"/>
            </w14:solidFill>
          </w14:textFill>
        </w:rPr>
      </w:pPr>
      <w:r>
        <w:rPr>
          <w:rFonts w:asciiTheme="minorHAnsi" w:hAnsiTheme="minorHAnsi" w:eastAsiaTheme="majorEastAsia" w:cstheme="minorHAnsi"/>
          <w:color w:val="000000" w:themeColor="text1"/>
          <w:szCs w:val="21"/>
          <w14:textFill>
            <w14:solidFill>
              <w14:schemeClr w14:val="tx1"/>
            </w14:solidFill>
          </w14:textFill>
        </w:rPr>
        <w:t>大学</w:t>
      </w:r>
      <w:r>
        <w:rPr>
          <w:rFonts w:hint="eastAsia" w:asciiTheme="minorHAnsi" w:hAnsiTheme="minorHAnsi" w:eastAsiaTheme="majorEastAsia" w:cstheme="minorHAnsi"/>
          <w:color w:val="000000" w:themeColor="text1"/>
          <w:szCs w:val="21"/>
          <w14:textFill>
            <w14:solidFill>
              <w14:schemeClr w14:val="tx1"/>
            </w14:solidFill>
          </w14:textFill>
        </w:rPr>
        <w:t>专业</w:t>
      </w:r>
      <w:r>
        <w:rPr>
          <w:rFonts w:asciiTheme="minorHAnsi" w:hAnsiTheme="minorHAnsi" w:eastAsiaTheme="majorEastAsia" w:cstheme="minorHAnsi"/>
          <w:color w:val="000000" w:themeColor="text1"/>
          <w:szCs w:val="21"/>
          <w14:textFill>
            <w14:solidFill>
              <w14:schemeClr w14:val="tx1"/>
            </w14:solidFill>
          </w14:textFill>
        </w:rPr>
        <w:t>学分课程</w:t>
      </w:r>
      <w:r>
        <w:rPr>
          <w:rFonts w:hint="eastAsia" w:asciiTheme="minorHAnsi" w:hAnsiTheme="minorHAnsi" w:eastAsiaTheme="majorEastAsia" w:cstheme="minorHAnsi"/>
          <w:color w:val="000000" w:themeColor="text1"/>
          <w:szCs w:val="21"/>
          <w14:textFill>
            <w14:solidFill>
              <w14:schemeClr w14:val="tx1"/>
            </w14:solidFill>
          </w14:textFill>
        </w:rPr>
        <w:t>：</w:t>
      </w:r>
      <w:r>
        <w:rPr>
          <w:rFonts w:asciiTheme="minorHAnsi" w:hAnsiTheme="minorHAnsi" w:eastAsiaTheme="majorEastAsia" w:cstheme="minorHAnsi"/>
          <w:color w:val="000000" w:themeColor="text1"/>
          <w:szCs w:val="21"/>
          <w14:textFill>
            <w14:solidFill>
              <w14:schemeClr w14:val="tx1"/>
            </w14:solidFill>
          </w14:textFill>
        </w:rPr>
        <w:t>托福80，</w:t>
      </w:r>
      <w:r>
        <w:rPr>
          <w:rFonts w:hint="eastAsia" w:asciiTheme="minorHAnsi" w:hAnsiTheme="minorHAnsi" w:eastAsiaTheme="majorEastAsia" w:cstheme="minorHAnsi"/>
          <w:color w:val="000000" w:themeColor="text1"/>
          <w:szCs w:val="21"/>
          <w14:textFill>
            <w14:solidFill>
              <w14:schemeClr w14:val="tx1"/>
            </w14:solidFill>
          </w14:textFill>
        </w:rPr>
        <w:t>或</w:t>
      </w:r>
      <w:r>
        <w:rPr>
          <w:rFonts w:asciiTheme="minorHAnsi" w:hAnsiTheme="minorHAnsi" w:eastAsiaTheme="majorEastAsia" w:cstheme="minorHAnsi"/>
          <w:color w:val="000000" w:themeColor="text1"/>
          <w:szCs w:val="21"/>
          <w14:textFill>
            <w14:solidFill>
              <w14:schemeClr w14:val="tx1"/>
            </w14:solidFill>
          </w14:textFill>
        </w:rPr>
        <w:t>雅思6.5</w:t>
      </w:r>
      <w:r>
        <w:rPr>
          <w:rFonts w:hint="eastAsia" w:asciiTheme="minorHAnsi" w:hAnsiTheme="minorHAnsi" w:eastAsiaTheme="majorEastAsia" w:cstheme="minorHAnsi"/>
          <w:color w:val="000000" w:themeColor="text1"/>
          <w:szCs w:val="21"/>
          <w14:textFill>
            <w14:solidFill>
              <w14:schemeClr w14:val="tx1"/>
            </w14:solidFill>
          </w14:textFill>
        </w:rPr>
        <w:t>，或通过加州大学河滨分校语言内部测试</w:t>
      </w:r>
      <w:r>
        <w:rPr>
          <w:rFonts w:asciiTheme="minorHAnsi" w:hAnsiTheme="minorHAnsi" w:eastAsiaTheme="majorEastAsia" w:cstheme="minorHAnsi"/>
          <w:color w:val="000000" w:themeColor="text1"/>
          <w:szCs w:val="21"/>
          <w14:textFill>
            <w14:solidFill>
              <w14:schemeClr w14:val="tx1"/>
            </w14:solidFill>
          </w14:textFill>
        </w:rPr>
        <w:t>；</w:t>
      </w:r>
    </w:p>
    <w:p>
      <w:pPr>
        <w:pStyle w:val="16"/>
        <w:numPr>
          <w:ilvl w:val="0"/>
          <w:numId w:val="3"/>
        </w:numPr>
        <w:spacing w:line="360" w:lineRule="auto"/>
        <w:ind w:firstLineChars="0"/>
        <w:rPr>
          <w:rFonts w:asciiTheme="minorHAnsi" w:hAnsiTheme="minorHAnsi" w:eastAsiaTheme="majorEastAsia" w:cstheme="minorHAnsi"/>
          <w:color w:val="000000" w:themeColor="text1"/>
          <w:szCs w:val="21"/>
          <w14:textFill>
            <w14:solidFill>
              <w14:schemeClr w14:val="tx1"/>
            </w14:solidFill>
          </w14:textFill>
        </w:rPr>
      </w:pPr>
      <w:r>
        <w:rPr>
          <w:rFonts w:hint="eastAsia" w:asciiTheme="minorHAnsi" w:hAnsiTheme="minorHAnsi" w:eastAsiaTheme="majorEastAsia" w:cstheme="minorHAnsi"/>
          <w:color w:val="000000" w:themeColor="text1"/>
          <w:szCs w:val="21"/>
          <w14:textFill>
            <w14:solidFill>
              <w14:schemeClr w14:val="tx1"/>
            </w14:solidFill>
          </w14:textFill>
        </w:rPr>
        <w:t>家庭具有一定经济基础，能够提供访学所需学费及生活费；</w:t>
      </w:r>
    </w:p>
    <w:p>
      <w:pPr>
        <w:pStyle w:val="16"/>
        <w:numPr>
          <w:ilvl w:val="0"/>
          <w:numId w:val="3"/>
        </w:numPr>
        <w:spacing w:line="360" w:lineRule="auto"/>
        <w:ind w:firstLineChars="0"/>
        <w:rPr>
          <w:rFonts w:asciiTheme="minorHAnsi" w:hAnsiTheme="minorHAnsi" w:eastAsiaTheme="majorEastAsia" w:cstheme="minorHAnsi"/>
          <w:color w:val="000000" w:themeColor="text1"/>
          <w:szCs w:val="21"/>
          <w14:textFill>
            <w14:solidFill>
              <w14:schemeClr w14:val="tx1"/>
            </w14:solidFill>
          </w14:textFill>
        </w:rPr>
      </w:pPr>
      <w:r>
        <w:rPr>
          <w:rFonts w:hint="eastAsia" w:asciiTheme="minorHAnsi" w:hAnsiTheme="minorHAnsi" w:eastAsiaTheme="majorEastAsia" w:cstheme="minorHAnsi"/>
          <w:color w:val="000000" w:themeColor="text1"/>
          <w:szCs w:val="21"/>
          <w14:textFill>
            <w14:solidFill>
              <w14:schemeClr w14:val="tx1"/>
            </w14:solidFill>
          </w14:textFill>
        </w:rPr>
        <w:t>通过全美国际教育协会的项目面试、加州大学河滨分校的学术审核、以及我校院系及</w:t>
      </w:r>
    </w:p>
    <w:p>
      <w:pPr>
        <w:pStyle w:val="16"/>
        <w:spacing w:line="360" w:lineRule="auto"/>
        <w:ind w:left="570" w:firstLine="0" w:firstLineChars="0"/>
        <w:rPr>
          <w:rFonts w:asciiTheme="minorHAnsi" w:hAnsiTheme="minorHAnsi" w:eastAsiaTheme="majorEastAsia" w:cstheme="minorHAnsi"/>
          <w:color w:val="000000" w:themeColor="text1"/>
          <w:szCs w:val="21"/>
          <w14:textFill>
            <w14:solidFill>
              <w14:schemeClr w14:val="tx1"/>
            </w14:solidFill>
          </w14:textFill>
        </w:rPr>
      </w:pPr>
      <w:r>
        <w:rPr>
          <w:rFonts w:hint="eastAsia" w:asciiTheme="minorHAnsi" w:hAnsiTheme="minorHAnsi" w:eastAsiaTheme="majorEastAsia" w:cstheme="minorHAnsi"/>
          <w:color w:val="000000" w:themeColor="text1"/>
          <w:szCs w:val="21"/>
          <w14:textFill>
            <w14:solidFill>
              <w14:schemeClr w14:val="tx1"/>
            </w14:solidFill>
          </w14:textFill>
        </w:rPr>
        <w:t>国际交流处的派出资格审核</w:t>
      </w:r>
      <w:r>
        <w:rPr>
          <w:rFonts w:asciiTheme="minorHAnsi" w:hAnsiTheme="minorHAnsi" w:eastAsiaTheme="majorEastAsia" w:cstheme="minorHAnsi"/>
          <w:color w:val="000000" w:themeColor="text1"/>
          <w:szCs w:val="21"/>
          <w14:textFill>
            <w14:solidFill>
              <w14:schemeClr w14:val="tx1"/>
            </w14:solidFill>
          </w14:textFill>
        </w:rPr>
        <w:t>。</w:t>
      </w:r>
    </w:p>
    <w:p>
      <w:pPr>
        <w:pStyle w:val="16"/>
        <w:spacing w:line="360" w:lineRule="auto"/>
        <w:ind w:left="570" w:firstLine="0" w:firstLineChars="0"/>
        <w:rPr>
          <w:rFonts w:asciiTheme="minorHAnsi" w:hAnsiTheme="minorHAnsi" w:eastAsiaTheme="majorEastAsia" w:cstheme="minorHAnsi"/>
          <w:color w:val="000000" w:themeColor="text1"/>
          <w:szCs w:val="21"/>
          <w14:textFill>
            <w14:solidFill>
              <w14:schemeClr w14:val="tx1"/>
            </w14:solidFill>
          </w14:textFill>
        </w:rPr>
      </w:pPr>
    </w:p>
    <w:p>
      <w:pPr>
        <w:widowControl/>
        <w:spacing w:line="360" w:lineRule="auto"/>
        <w:jc w:val="left"/>
        <w:rPr>
          <w:rFonts w:ascii="宋体" w:hAnsi="宋体" w:cs="宋体"/>
          <w:color w:val="000000" w:themeColor="text1"/>
          <w:kern w:val="0"/>
          <w:szCs w:val="21"/>
          <w14:textFill>
            <w14:solidFill>
              <w14:schemeClr w14:val="tx1"/>
            </w14:solidFill>
          </w14:textFill>
        </w:rPr>
      </w:pPr>
      <w:bookmarkStart w:id="0" w:name="_GoBack"/>
      <w:bookmarkEnd w:id="0"/>
    </w:p>
    <w:sectPr>
      <w:headerReference r:id="rId3" w:type="default"/>
      <w:pgSz w:w="11906" w:h="16838"/>
      <w:pgMar w:top="2024" w:right="1797" w:bottom="1247" w:left="1797"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A804196"/>
    <w:multiLevelType w:val="multilevel"/>
    <w:tmpl w:val="7A804196"/>
    <w:lvl w:ilvl="0" w:tentative="0">
      <w:start w:val="1"/>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1E37"/>
    <w:rsid w:val="000035D7"/>
    <w:rsid w:val="00010F31"/>
    <w:rsid w:val="000169DD"/>
    <w:rsid w:val="00022AFD"/>
    <w:rsid w:val="000230BD"/>
    <w:rsid w:val="000236D2"/>
    <w:rsid w:val="00024C64"/>
    <w:rsid w:val="00027223"/>
    <w:rsid w:val="0003068E"/>
    <w:rsid w:val="00030A02"/>
    <w:rsid w:val="00031403"/>
    <w:rsid w:val="000362BD"/>
    <w:rsid w:val="000402B0"/>
    <w:rsid w:val="00041148"/>
    <w:rsid w:val="00041BDA"/>
    <w:rsid w:val="00041FE9"/>
    <w:rsid w:val="000519A2"/>
    <w:rsid w:val="0005389A"/>
    <w:rsid w:val="0006181E"/>
    <w:rsid w:val="00063779"/>
    <w:rsid w:val="00065242"/>
    <w:rsid w:val="00074930"/>
    <w:rsid w:val="000820F9"/>
    <w:rsid w:val="0009206E"/>
    <w:rsid w:val="000A0A86"/>
    <w:rsid w:val="000A28A1"/>
    <w:rsid w:val="000A2A22"/>
    <w:rsid w:val="000A4030"/>
    <w:rsid w:val="000A44DA"/>
    <w:rsid w:val="000A5251"/>
    <w:rsid w:val="000B1A29"/>
    <w:rsid w:val="000C0FA9"/>
    <w:rsid w:val="000C3F5B"/>
    <w:rsid w:val="000C4E56"/>
    <w:rsid w:val="000C5C18"/>
    <w:rsid w:val="000C7F9A"/>
    <w:rsid w:val="000D14EA"/>
    <w:rsid w:val="000D2814"/>
    <w:rsid w:val="000E1209"/>
    <w:rsid w:val="000F1275"/>
    <w:rsid w:val="000F168E"/>
    <w:rsid w:val="001013E1"/>
    <w:rsid w:val="0010196F"/>
    <w:rsid w:val="001051AF"/>
    <w:rsid w:val="00106BA3"/>
    <w:rsid w:val="00110B1F"/>
    <w:rsid w:val="00110EDA"/>
    <w:rsid w:val="00112EFC"/>
    <w:rsid w:val="001131EA"/>
    <w:rsid w:val="00116EF3"/>
    <w:rsid w:val="00120A5E"/>
    <w:rsid w:val="00121D10"/>
    <w:rsid w:val="0012340B"/>
    <w:rsid w:val="0012488E"/>
    <w:rsid w:val="00124B0D"/>
    <w:rsid w:val="00127FE8"/>
    <w:rsid w:val="00134011"/>
    <w:rsid w:val="00135F93"/>
    <w:rsid w:val="00144195"/>
    <w:rsid w:val="00146AB9"/>
    <w:rsid w:val="001644D8"/>
    <w:rsid w:val="00165108"/>
    <w:rsid w:val="00167799"/>
    <w:rsid w:val="001738F0"/>
    <w:rsid w:val="00176F21"/>
    <w:rsid w:val="00182E04"/>
    <w:rsid w:val="001834A2"/>
    <w:rsid w:val="00184ECC"/>
    <w:rsid w:val="00186190"/>
    <w:rsid w:val="00192C0F"/>
    <w:rsid w:val="001A0C7A"/>
    <w:rsid w:val="001A281F"/>
    <w:rsid w:val="001A7D56"/>
    <w:rsid w:val="001B1730"/>
    <w:rsid w:val="001C1A51"/>
    <w:rsid w:val="001C6985"/>
    <w:rsid w:val="001D4042"/>
    <w:rsid w:val="001D4EF4"/>
    <w:rsid w:val="001E31D7"/>
    <w:rsid w:val="001E5D98"/>
    <w:rsid w:val="001F35EA"/>
    <w:rsid w:val="001F5524"/>
    <w:rsid w:val="001F6BDD"/>
    <w:rsid w:val="00202030"/>
    <w:rsid w:val="00203BFF"/>
    <w:rsid w:val="002133F2"/>
    <w:rsid w:val="0021711E"/>
    <w:rsid w:val="00220E2D"/>
    <w:rsid w:val="0022214B"/>
    <w:rsid w:val="002274D9"/>
    <w:rsid w:val="00234BF2"/>
    <w:rsid w:val="002441C6"/>
    <w:rsid w:val="002449A1"/>
    <w:rsid w:val="00251642"/>
    <w:rsid w:val="00255140"/>
    <w:rsid w:val="00261406"/>
    <w:rsid w:val="00261C11"/>
    <w:rsid w:val="00263B61"/>
    <w:rsid w:val="00264008"/>
    <w:rsid w:val="00271BCB"/>
    <w:rsid w:val="0027416D"/>
    <w:rsid w:val="00275270"/>
    <w:rsid w:val="0028056A"/>
    <w:rsid w:val="002852EE"/>
    <w:rsid w:val="0029179F"/>
    <w:rsid w:val="00292326"/>
    <w:rsid w:val="00295361"/>
    <w:rsid w:val="00296348"/>
    <w:rsid w:val="00297E1A"/>
    <w:rsid w:val="002A402F"/>
    <w:rsid w:val="002B61DD"/>
    <w:rsid w:val="002B7076"/>
    <w:rsid w:val="002C2028"/>
    <w:rsid w:val="002C229B"/>
    <w:rsid w:val="002C27D4"/>
    <w:rsid w:val="002C6AEB"/>
    <w:rsid w:val="002C722D"/>
    <w:rsid w:val="002D04D0"/>
    <w:rsid w:val="002D76B2"/>
    <w:rsid w:val="002E0F13"/>
    <w:rsid w:val="002E1476"/>
    <w:rsid w:val="002E3299"/>
    <w:rsid w:val="002E4985"/>
    <w:rsid w:val="002E64CC"/>
    <w:rsid w:val="002F0883"/>
    <w:rsid w:val="002F08CC"/>
    <w:rsid w:val="002F1A53"/>
    <w:rsid w:val="002F3568"/>
    <w:rsid w:val="002F7AB9"/>
    <w:rsid w:val="0030157A"/>
    <w:rsid w:val="00302995"/>
    <w:rsid w:val="00303D3D"/>
    <w:rsid w:val="003160FE"/>
    <w:rsid w:val="0031712B"/>
    <w:rsid w:val="00321717"/>
    <w:rsid w:val="00321D5F"/>
    <w:rsid w:val="003363A2"/>
    <w:rsid w:val="00342D9D"/>
    <w:rsid w:val="00342E7E"/>
    <w:rsid w:val="00347EAE"/>
    <w:rsid w:val="003738EA"/>
    <w:rsid w:val="00375491"/>
    <w:rsid w:val="003822A8"/>
    <w:rsid w:val="00383DCC"/>
    <w:rsid w:val="00386A4E"/>
    <w:rsid w:val="00386C51"/>
    <w:rsid w:val="00387362"/>
    <w:rsid w:val="00390FCA"/>
    <w:rsid w:val="00394A95"/>
    <w:rsid w:val="00396306"/>
    <w:rsid w:val="00397742"/>
    <w:rsid w:val="003B669C"/>
    <w:rsid w:val="003B786E"/>
    <w:rsid w:val="003C6202"/>
    <w:rsid w:val="003C6EF7"/>
    <w:rsid w:val="003D0FE9"/>
    <w:rsid w:val="003D2BCE"/>
    <w:rsid w:val="003D4037"/>
    <w:rsid w:val="003D4529"/>
    <w:rsid w:val="003D4B46"/>
    <w:rsid w:val="003D5F48"/>
    <w:rsid w:val="003E01B3"/>
    <w:rsid w:val="003E1C0A"/>
    <w:rsid w:val="003E3199"/>
    <w:rsid w:val="003F050A"/>
    <w:rsid w:val="003F059B"/>
    <w:rsid w:val="003F1BE7"/>
    <w:rsid w:val="003F211D"/>
    <w:rsid w:val="003F50D1"/>
    <w:rsid w:val="003F5F88"/>
    <w:rsid w:val="0041273F"/>
    <w:rsid w:val="00426325"/>
    <w:rsid w:val="00437A33"/>
    <w:rsid w:val="0045270B"/>
    <w:rsid w:val="00454940"/>
    <w:rsid w:val="00454C45"/>
    <w:rsid w:val="004624BE"/>
    <w:rsid w:val="00465A92"/>
    <w:rsid w:val="004679CE"/>
    <w:rsid w:val="00470270"/>
    <w:rsid w:val="00471CBF"/>
    <w:rsid w:val="00482F29"/>
    <w:rsid w:val="00485AD1"/>
    <w:rsid w:val="004932B6"/>
    <w:rsid w:val="004946E0"/>
    <w:rsid w:val="00495E6D"/>
    <w:rsid w:val="004A1602"/>
    <w:rsid w:val="004B4D89"/>
    <w:rsid w:val="004B516E"/>
    <w:rsid w:val="004C0E26"/>
    <w:rsid w:val="004C3192"/>
    <w:rsid w:val="004C343D"/>
    <w:rsid w:val="004C5277"/>
    <w:rsid w:val="004C6632"/>
    <w:rsid w:val="004D3884"/>
    <w:rsid w:val="004D5BBA"/>
    <w:rsid w:val="004E0748"/>
    <w:rsid w:val="004E728E"/>
    <w:rsid w:val="004E7815"/>
    <w:rsid w:val="004F0AAB"/>
    <w:rsid w:val="004F743F"/>
    <w:rsid w:val="004F7C1B"/>
    <w:rsid w:val="00500A8F"/>
    <w:rsid w:val="005060F9"/>
    <w:rsid w:val="00512BAE"/>
    <w:rsid w:val="00522EAE"/>
    <w:rsid w:val="005233D2"/>
    <w:rsid w:val="00525703"/>
    <w:rsid w:val="005326B5"/>
    <w:rsid w:val="005339BB"/>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6D1A"/>
    <w:rsid w:val="005A31F5"/>
    <w:rsid w:val="005A65C8"/>
    <w:rsid w:val="005B22D7"/>
    <w:rsid w:val="005B69C2"/>
    <w:rsid w:val="005C27A1"/>
    <w:rsid w:val="005C5B15"/>
    <w:rsid w:val="005C7CC0"/>
    <w:rsid w:val="005D0683"/>
    <w:rsid w:val="005D22D0"/>
    <w:rsid w:val="005E5A41"/>
    <w:rsid w:val="005E674A"/>
    <w:rsid w:val="005E6E17"/>
    <w:rsid w:val="005F6112"/>
    <w:rsid w:val="00601F69"/>
    <w:rsid w:val="00606AA2"/>
    <w:rsid w:val="00606C4F"/>
    <w:rsid w:val="00614AEA"/>
    <w:rsid w:val="00617A76"/>
    <w:rsid w:val="00620684"/>
    <w:rsid w:val="00621ED0"/>
    <w:rsid w:val="00622238"/>
    <w:rsid w:val="00624BB2"/>
    <w:rsid w:val="0062726E"/>
    <w:rsid w:val="00632329"/>
    <w:rsid w:val="00637AD1"/>
    <w:rsid w:val="006452B3"/>
    <w:rsid w:val="00663035"/>
    <w:rsid w:val="00664055"/>
    <w:rsid w:val="00666CF9"/>
    <w:rsid w:val="00667457"/>
    <w:rsid w:val="00667A61"/>
    <w:rsid w:val="00670ED6"/>
    <w:rsid w:val="0067541F"/>
    <w:rsid w:val="006858D5"/>
    <w:rsid w:val="00687648"/>
    <w:rsid w:val="00687DBB"/>
    <w:rsid w:val="00696B1C"/>
    <w:rsid w:val="006A2B5F"/>
    <w:rsid w:val="006A403A"/>
    <w:rsid w:val="006A72B8"/>
    <w:rsid w:val="006C2070"/>
    <w:rsid w:val="006D5B15"/>
    <w:rsid w:val="006D642C"/>
    <w:rsid w:val="00700EA9"/>
    <w:rsid w:val="0070255A"/>
    <w:rsid w:val="00705BEF"/>
    <w:rsid w:val="00706179"/>
    <w:rsid w:val="007113DD"/>
    <w:rsid w:val="0071430B"/>
    <w:rsid w:val="0071531C"/>
    <w:rsid w:val="00716CCC"/>
    <w:rsid w:val="00720659"/>
    <w:rsid w:val="0072201D"/>
    <w:rsid w:val="00733292"/>
    <w:rsid w:val="007423FD"/>
    <w:rsid w:val="007427E3"/>
    <w:rsid w:val="007619AD"/>
    <w:rsid w:val="00762330"/>
    <w:rsid w:val="00770616"/>
    <w:rsid w:val="007728D7"/>
    <w:rsid w:val="00772E22"/>
    <w:rsid w:val="00772EC9"/>
    <w:rsid w:val="00775505"/>
    <w:rsid w:val="00776AE1"/>
    <w:rsid w:val="00785C31"/>
    <w:rsid w:val="007A01B4"/>
    <w:rsid w:val="007A03BE"/>
    <w:rsid w:val="007A07E5"/>
    <w:rsid w:val="007A235B"/>
    <w:rsid w:val="007A385D"/>
    <w:rsid w:val="007A3E79"/>
    <w:rsid w:val="007A7362"/>
    <w:rsid w:val="007B5A17"/>
    <w:rsid w:val="007B7729"/>
    <w:rsid w:val="007C66DE"/>
    <w:rsid w:val="007D0768"/>
    <w:rsid w:val="007D224F"/>
    <w:rsid w:val="007D3454"/>
    <w:rsid w:val="007D469C"/>
    <w:rsid w:val="007E0C8A"/>
    <w:rsid w:val="007E3816"/>
    <w:rsid w:val="007F5700"/>
    <w:rsid w:val="00802548"/>
    <w:rsid w:val="00802957"/>
    <w:rsid w:val="00814AA6"/>
    <w:rsid w:val="008267EE"/>
    <w:rsid w:val="0083050D"/>
    <w:rsid w:val="00830B32"/>
    <w:rsid w:val="00832E9B"/>
    <w:rsid w:val="008432ED"/>
    <w:rsid w:val="00843F7D"/>
    <w:rsid w:val="008450F3"/>
    <w:rsid w:val="00856F6C"/>
    <w:rsid w:val="0086227D"/>
    <w:rsid w:val="00863FEE"/>
    <w:rsid w:val="00875220"/>
    <w:rsid w:val="0088500C"/>
    <w:rsid w:val="0089014A"/>
    <w:rsid w:val="008902CF"/>
    <w:rsid w:val="008966E9"/>
    <w:rsid w:val="008A2BD5"/>
    <w:rsid w:val="008B4A3B"/>
    <w:rsid w:val="008B56E5"/>
    <w:rsid w:val="008B6E77"/>
    <w:rsid w:val="008C1F77"/>
    <w:rsid w:val="008C462F"/>
    <w:rsid w:val="008D3CFE"/>
    <w:rsid w:val="008D5E6C"/>
    <w:rsid w:val="008D7F16"/>
    <w:rsid w:val="008E4534"/>
    <w:rsid w:val="008E54DB"/>
    <w:rsid w:val="008E6FCA"/>
    <w:rsid w:val="008F1045"/>
    <w:rsid w:val="009018E4"/>
    <w:rsid w:val="00903BED"/>
    <w:rsid w:val="00905613"/>
    <w:rsid w:val="00905BF1"/>
    <w:rsid w:val="00913572"/>
    <w:rsid w:val="009171E7"/>
    <w:rsid w:val="00917A3B"/>
    <w:rsid w:val="0092087F"/>
    <w:rsid w:val="00922D9B"/>
    <w:rsid w:val="0092377F"/>
    <w:rsid w:val="0093026D"/>
    <w:rsid w:val="00930DF7"/>
    <w:rsid w:val="00936821"/>
    <w:rsid w:val="0094276A"/>
    <w:rsid w:val="00942C75"/>
    <w:rsid w:val="00951195"/>
    <w:rsid w:val="009517D1"/>
    <w:rsid w:val="00952045"/>
    <w:rsid w:val="00952BA5"/>
    <w:rsid w:val="009554FB"/>
    <w:rsid w:val="00957EEC"/>
    <w:rsid w:val="00963696"/>
    <w:rsid w:val="009642E6"/>
    <w:rsid w:val="009645E2"/>
    <w:rsid w:val="00965CCC"/>
    <w:rsid w:val="00972BCD"/>
    <w:rsid w:val="0097304E"/>
    <w:rsid w:val="0097647D"/>
    <w:rsid w:val="00983752"/>
    <w:rsid w:val="00983EF6"/>
    <w:rsid w:val="009959F3"/>
    <w:rsid w:val="009A0158"/>
    <w:rsid w:val="009A11C1"/>
    <w:rsid w:val="009A27F7"/>
    <w:rsid w:val="009A292D"/>
    <w:rsid w:val="009A4CAF"/>
    <w:rsid w:val="009A69B5"/>
    <w:rsid w:val="009B0D73"/>
    <w:rsid w:val="009B3167"/>
    <w:rsid w:val="009C020C"/>
    <w:rsid w:val="009C5D67"/>
    <w:rsid w:val="009C7A2D"/>
    <w:rsid w:val="009C7CE4"/>
    <w:rsid w:val="009E4A3B"/>
    <w:rsid w:val="009F0653"/>
    <w:rsid w:val="009F3719"/>
    <w:rsid w:val="009F38D1"/>
    <w:rsid w:val="009F7FCB"/>
    <w:rsid w:val="00A00B17"/>
    <w:rsid w:val="00A1042E"/>
    <w:rsid w:val="00A1794D"/>
    <w:rsid w:val="00A207E1"/>
    <w:rsid w:val="00A220C6"/>
    <w:rsid w:val="00A2358C"/>
    <w:rsid w:val="00A2663A"/>
    <w:rsid w:val="00A31C85"/>
    <w:rsid w:val="00A328F2"/>
    <w:rsid w:val="00A32C2E"/>
    <w:rsid w:val="00A33A9E"/>
    <w:rsid w:val="00A448D6"/>
    <w:rsid w:val="00A55A1E"/>
    <w:rsid w:val="00A623DF"/>
    <w:rsid w:val="00A72E16"/>
    <w:rsid w:val="00A76003"/>
    <w:rsid w:val="00A76D78"/>
    <w:rsid w:val="00A83140"/>
    <w:rsid w:val="00A843DA"/>
    <w:rsid w:val="00A8471B"/>
    <w:rsid w:val="00A84830"/>
    <w:rsid w:val="00A977F7"/>
    <w:rsid w:val="00AA2334"/>
    <w:rsid w:val="00AA4DC4"/>
    <w:rsid w:val="00AB05C6"/>
    <w:rsid w:val="00AB66D7"/>
    <w:rsid w:val="00AC2E96"/>
    <w:rsid w:val="00AC32C6"/>
    <w:rsid w:val="00AC54E9"/>
    <w:rsid w:val="00AD7BA1"/>
    <w:rsid w:val="00AE2266"/>
    <w:rsid w:val="00AE2CAD"/>
    <w:rsid w:val="00AE32EC"/>
    <w:rsid w:val="00AF2389"/>
    <w:rsid w:val="00AF5247"/>
    <w:rsid w:val="00AF78C6"/>
    <w:rsid w:val="00AF7CB4"/>
    <w:rsid w:val="00B00961"/>
    <w:rsid w:val="00B12237"/>
    <w:rsid w:val="00B12F3C"/>
    <w:rsid w:val="00B24FF7"/>
    <w:rsid w:val="00B2543C"/>
    <w:rsid w:val="00B26192"/>
    <w:rsid w:val="00B36D02"/>
    <w:rsid w:val="00B40A66"/>
    <w:rsid w:val="00B50CF4"/>
    <w:rsid w:val="00B5246E"/>
    <w:rsid w:val="00B57B39"/>
    <w:rsid w:val="00B6632A"/>
    <w:rsid w:val="00B67C18"/>
    <w:rsid w:val="00B74F9C"/>
    <w:rsid w:val="00B801E0"/>
    <w:rsid w:val="00B83422"/>
    <w:rsid w:val="00B841C1"/>
    <w:rsid w:val="00B8624F"/>
    <w:rsid w:val="00B8765A"/>
    <w:rsid w:val="00B955B3"/>
    <w:rsid w:val="00BA15F6"/>
    <w:rsid w:val="00BB11A8"/>
    <w:rsid w:val="00BB2026"/>
    <w:rsid w:val="00BC3B43"/>
    <w:rsid w:val="00BC5535"/>
    <w:rsid w:val="00BE003E"/>
    <w:rsid w:val="00BE02A7"/>
    <w:rsid w:val="00BE0D74"/>
    <w:rsid w:val="00BE2788"/>
    <w:rsid w:val="00BE6F4C"/>
    <w:rsid w:val="00BE7E70"/>
    <w:rsid w:val="00BF5F9C"/>
    <w:rsid w:val="00C02F99"/>
    <w:rsid w:val="00C05D8E"/>
    <w:rsid w:val="00C06B20"/>
    <w:rsid w:val="00C06CBE"/>
    <w:rsid w:val="00C123C3"/>
    <w:rsid w:val="00C126DF"/>
    <w:rsid w:val="00C12B73"/>
    <w:rsid w:val="00C15DBB"/>
    <w:rsid w:val="00C444EA"/>
    <w:rsid w:val="00C5114A"/>
    <w:rsid w:val="00C55BB5"/>
    <w:rsid w:val="00C64953"/>
    <w:rsid w:val="00C745E3"/>
    <w:rsid w:val="00C75C2E"/>
    <w:rsid w:val="00C766EF"/>
    <w:rsid w:val="00C773FC"/>
    <w:rsid w:val="00C807AA"/>
    <w:rsid w:val="00C80EE6"/>
    <w:rsid w:val="00C817A7"/>
    <w:rsid w:val="00C861B2"/>
    <w:rsid w:val="00CA179D"/>
    <w:rsid w:val="00CA2A8B"/>
    <w:rsid w:val="00CA65E9"/>
    <w:rsid w:val="00CB4339"/>
    <w:rsid w:val="00CB6A55"/>
    <w:rsid w:val="00CC1890"/>
    <w:rsid w:val="00CC480B"/>
    <w:rsid w:val="00CC72C5"/>
    <w:rsid w:val="00CC7310"/>
    <w:rsid w:val="00CD332E"/>
    <w:rsid w:val="00CD682F"/>
    <w:rsid w:val="00CE06FC"/>
    <w:rsid w:val="00CE4335"/>
    <w:rsid w:val="00CE6D9C"/>
    <w:rsid w:val="00CF703E"/>
    <w:rsid w:val="00D02B1D"/>
    <w:rsid w:val="00D03331"/>
    <w:rsid w:val="00D073EA"/>
    <w:rsid w:val="00D12776"/>
    <w:rsid w:val="00D2092D"/>
    <w:rsid w:val="00D31AFE"/>
    <w:rsid w:val="00D332D6"/>
    <w:rsid w:val="00D346FC"/>
    <w:rsid w:val="00D35444"/>
    <w:rsid w:val="00D3691D"/>
    <w:rsid w:val="00D371C4"/>
    <w:rsid w:val="00D50E81"/>
    <w:rsid w:val="00D53729"/>
    <w:rsid w:val="00D603C6"/>
    <w:rsid w:val="00D634D8"/>
    <w:rsid w:val="00D63C2D"/>
    <w:rsid w:val="00D651FF"/>
    <w:rsid w:val="00D71DEB"/>
    <w:rsid w:val="00D80609"/>
    <w:rsid w:val="00D817AE"/>
    <w:rsid w:val="00D82BB6"/>
    <w:rsid w:val="00D97417"/>
    <w:rsid w:val="00DA100A"/>
    <w:rsid w:val="00DA25AD"/>
    <w:rsid w:val="00DA73E5"/>
    <w:rsid w:val="00DA7C68"/>
    <w:rsid w:val="00DB0090"/>
    <w:rsid w:val="00DB1679"/>
    <w:rsid w:val="00DC2F1C"/>
    <w:rsid w:val="00DC2F84"/>
    <w:rsid w:val="00DC4BA2"/>
    <w:rsid w:val="00DD4C8D"/>
    <w:rsid w:val="00DD7FB4"/>
    <w:rsid w:val="00DE3BF2"/>
    <w:rsid w:val="00DF1C7E"/>
    <w:rsid w:val="00DF1DBD"/>
    <w:rsid w:val="00DF4AB0"/>
    <w:rsid w:val="00DF66EE"/>
    <w:rsid w:val="00E00371"/>
    <w:rsid w:val="00E058F0"/>
    <w:rsid w:val="00E06943"/>
    <w:rsid w:val="00E07A31"/>
    <w:rsid w:val="00E13EF3"/>
    <w:rsid w:val="00E17346"/>
    <w:rsid w:val="00E23047"/>
    <w:rsid w:val="00E23270"/>
    <w:rsid w:val="00E24273"/>
    <w:rsid w:val="00E309FD"/>
    <w:rsid w:val="00E403D4"/>
    <w:rsid w:val="00E458B6"/>
    <w:rsid w:val="00E50150"/>
    <w:rsid w:val="00E5049F"/>
    <w:rsid w:val="00E51B3E"/>
    <w:rsid w:val="00E61308"/>
    <w:rsid w:val="00E61E70"/>
    <w:rsid w:val="00E67E38"/>
    <w:rsid w:val="00E709BE"/>
    <w:rsid w:val="00E76995"/>
    <w:rsid w:val="00E80E43"/>
    <w:rsid w:val="00E8311C"/>
    <w:rsid w:val="00E87A04"/>
    <w:rsid w:val="00E922B4"/>
    <w:rsid w:val="00E97970"/>
    <w:rsid w:val="00EA4003"/>
    <w:rsid w:val="00EA6B8F"/>
    <w:rsid w:val="00EB0151"/>
    <w:rsid w:val="00EB7ED2"/>
    <w:rsid w:val="00EC43C8"/>
    <w:rsid w:val="00ED457C"/>
    <w:rsid w:val="00EE0B92"/>
    <w:rsid w:val="00EE0F0E"/>
    <w:rsid w:val="00EE2CFC"/>
    <w:rsid w:val="00EE68D2"/>
    <w:rsid w:val="00EF14B7"/>
    <w:rsid w:val="00EF44AD"/>
    <w:rsid w:val="00F00550"/>
    <w:rsid w:val="00F014F8"/>
    <w:rsid w:val="00F13937"/>
    <w:rsid w:val="00F17267"/>
    <w:rsid w:val="00F27587"/>
    <w:rsid w:val="00F307F9"/>
    <w:rsid w:val="00F3131F"/>
    <w:rsid w:val="00F32538"/>
    <w:rsid w:val="00F34A00"/>
    <w:rsid w:val="00F34D93"/>
    <w:rsid w:val="00F36E21"/>
    <w:rsid w:val="00F62AEB"/>
    <w:rsid w:val="00F66A6D"/>
    <w:rsid w:val="00F72010"/>
    <w:rsid w:val="00F76428"/>
    <w:rsid w:val="00F77798"/>
    <w:rsid w:val="00F77B4D"/>
    <w:rsid w:val="00F820F7"/>
    <w:rsid w:val="00F83A44"/>
    <w:rsid w:val="00F85C22"/>
    <w:rsid w:val="00F86B12"/>
    <w:rsid w:val="00F87AC6"/>
    <w:rsid w:val="00F979AC"/>
    <w:rsid w:val="00FA6353"/>
    <w:rsid w:val="00FB2480"/>
    <w:rsid w:val="00FB32DE"/>
    <w:rsid w:val="00FB7A50"/>
    <w:rsid w:val="00FC0825"/>
    <w:rsid w:val="00FC0DF5"/>
    <w:rsid w:val="00FC44B5"/>
    <w:rsid w:val="00FC6127"/>
    <w:rsid w:val="00FC7A4D"/>
    <w:rsid w:val="00FD08A0"/>
    <w:rsid w:val="00FD2E42"/>
    <w:rsid w:val="00FD4AA6"/>
    <w:rsid w:val="00FE1A4E"/>
    <w:rsid w:val="00FE2B9E"/>
    <w:rsid w:val="00FE6555"/>
    <w:rsid w:val="00FF51E1"/>
    <w:rsid w:val="4F3B2B3B"/>
    <w:rsid w:val="67381BD9"/>
    <w:rsid w:val="7669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unhideWhenUsed/>
    <w:qFormat/>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Body Text Indent"/>
    <w:basedOn w:val="1"/>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Hyperlink"/>
    <w:uiPriority w:val="0"/>
    <w:rPr>
      <w:color w:val="0068B7"/>
      <w:u w:val="non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141"/>
    <w:uiPriority w:val="0"/>
    <w:rPr>
      <w:sz w:val="21"/>
      <w:szCs w:val="21"/>
    </w:rPr>
  </w:style>
  <w:style w:type="character" w:customStyle="1" w:styleId="14">
    <w:name w:val="ztag pre"/>
    <w:basedOn w:val="8"/>
    <w:qFormat/>
    <w:uiPriority w:val="0"/>
  </w:style>
  <w:style w:type="character" w:customStyle="1" w:styleId="15">
    <w:name w:val="已访问的超链接1"/>
    <w:qFormat/>
    <w:uiPriority w:val="0"/>
    <w:rPr>
      <w:color w:val="800080"/>
      <w:u w:val="single"/>
    </w:rPr>
  </w:style>
  <w:style w:type="paragraph" w:customStyle="1"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366</Words>
  <Characters>2090</Characters>
  <Lines>17</Lines>
  <Paragraphs>4</Paragraphs>
  <ScaleCrop>false</ScaleCrop>
  <LinksUpToDate>false</LinksUpToDate>
  <CharactersWithSpaces>2452</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2017-05-04T08:11:00Z</dcterms:created>
  <dc:creator>全美国际教育协会</dc:creator>
  <cp:lastModifiedBy>USIEA--Xi'an</cp:lastModifiedBy>
  <cp:lastPrinted>2011-12-16T08:54:00Z</cp:lastPrinted>
  <dcterms:modified xsi:type="dcterms:W3CDTF">2017-08-31T08:05:54Z</dcterms:modified>
  <dc:title>加州大学河滨分校短期访学项目</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